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442D" w14:textId="3200AC83" w:rsidR="00623E22" w:rsidRPr="00B70E79" w:rsidRDefault="00623E22" w:rsidP="00623E22">
      <w:pPr>
        <w:jc w:val="center"/>
        <w:rPr>
          <w:rFonts w:ascii="Times New Roman" w:hAnsi="Times New Roman" w:cs="Times New Roman"/>
          <w:b/>
          <w:bCs/>
          <w:sz w:val="26"/>
          <w:szCs w:val="26"/>
        </w:rPr>
      </w:pPr>
      <w:r w:rsidRPr="00B70E79">
        <w:rPr>
          <w:rFonts w:ascii="Times New Roman" w:hAnsi="Times New Roman" w:cs="Times New Roman"/>
          <w:b/>
          <w:bCs/>
          <w:sz w:val="26"/>
          <w:szCs w:val="26"/>
        </w:rPr>
        <w:t>TAYLOR ELIZABETH DYSART</w:t>
      </w:r>
    </w:p>
    <w:p w14:paraId="34DFC7C2" w14:textId="77777777" w:rsidR="00FB40B6" w:rsidRPr="00FB40B6" w:rsidRDefault="00FB40B6" w:rsidP="00623E22">
      <w:pPr>
        <w:jc w:val="center"/>
        <w:rPr>
          <w:rFonts w:ascii="Times New Roman" w:hAnsi="Times New Roman" w:cs="Times New Roman"/>
          <w:b/>
          <w:bCs/>
          <w:sz w:val="21"/>
          <w:szCs w:val="21"/>
        </w:rPr>
      </w:pPr>
    </w:p>
    <w:p w14:paraId="566F1F20" w14:textId="3249DE5B" w:rsidR="00623E22" w:rsidRPr="00B70E79" w:rsidRDefault="00623E22" w:rsidP="00623E22">
      <w:pPr>
        <w:jc w:val="center"/>
        <w:rPr>
          <w:rFonts w:ascii="Times New Roman" w:hAnsi="Times New Roman" w:cs="Times New Roman"/>
          <w:sz w:val="24"/>
          <w:szCs w:val="24"/>
        </w:rPr>
      </w:pPr>
      <w:r w:rsidRPr="00B70E79">
        <w:rPr>
          <w:rFonts w:ascii="Times New Roman" w:hAnsi="Times New Roman" w:cs="Times New Roman"/>
          <w:sz w:val="24"/>
          <w:szCs w:val="24"/>
        </w:rPr>
        <w:t xml:space="preserve">Old Civil Engineering, G07B, </w:t>
      </w:r>
      <w:r w:rsidRPr="00B70E79">
        <w:rPr>
          <w:rFonts w:ascii="Times New Roman" w:hAnsi="Times New Roman" w:cs="Times New Roman"/>
          <w:sz w:val="24"/>
          <w:szCs w:val="24"/>
        </w:rPr>
        <w:t>221 Bobby Dodd Way NW, Atlanta, GA</w:t>
      </w:r>
    </w:p>
    <w:p w14:paraId="0009F581" w14:textId="107C198C" w:rsidR="00623E22" w:rsidRPr="00B70E79" w:rsidRDefault="00623E22" w:rsidP="00623E22">
      <w:pPr>
        <w:jc w:val="center"/>
        <w:rPr>
          <w:rFonts w:ascii="Times New Roman" w:hAnsi="Times New Roman" w:cs="Times New Roman"/>
          <w:color w:val="262626"/>
          <w:sz w:val="24"/>
          <w:szCs w:val="24"/>
          <w:shd w:val="clear" w:color="auto" w:fill="FFFFFF"/>
        </w:rPr>
      </w:pPr>
      <w:r w:rsidRPr="00B70E79">
        <w:rPr>
          <w:rFonts w:ascii="Times New Roman" w:hAnsi="Times New Roman" w:cs="Times New Roman"/>
          <w:sz w:val="24"/>
          <w:szCs w:val="24"/>
        </w:rPr>
        <w:t xml:space="preserve">tdysart8@gatech.edu </w:t>
      </w:r>
      <w:r w:rsidR="00895AD1" w:rsidRPr="00B70E79">
        <w:rPr>
          <w:rFonts w:ascii="Times New Roman" w:hAnsi="Times New Roman" w:cs="Times New Roman"/>
          <w:sz w:val="24"/>
          <w:szCs w:val="24"/>
        </w:rPr>
        <w:t xml:space="preserve">| </w:t>
      </w:r>
      <w:r w:rsidR="00895AD1" w:rsidRPr="00B70E79">
        <w:rPr>
          <w:rFonts w:ascii="Times New Roman" w:hAnsi="Times New Roman" w:cs="Times New Roman"/>
          <w:color w:val="262626"/>
          <w:sz w:val="24"/>
          <w:szCs w:val="24"/>
          <w:shd w:val="clear" w:color="auto" w:fill="FFFFFF"/>
        </w:rPr>
        <w:t>404.894.3196</w:t>
      </w:r>
    </w:p>
    <w:p w14:paraId="41B4BC9D" w14:textId="3F733CFD" w:rsidR="00FB40B6" w:rsidRPr="00B70E79" w:rsidRDefault="00FB40B6" w:rsidP="00623E22">
      <w:pPr>
        <w:jc w:val="center"/>
        <w:rPr>
          <w:rFonts w:ascii="Times New Roman" w:hAnsi="Times New Roman" w:cs="Times New Roman"/>
          <w:color w:val="000000" w:themeColor="text1"/>
          <w:sz w:val="24"/>
          <w:szCs w:val="24"/>
        </w:rPr>
      </w:pPr>
      <w:hyperlink r:id="rId5" w:history="1">
        <w:r w:rsidRPr="00B70E79">
          <w:rPr>
            <w:rStyle w:val="Hyperlink"/>
            <w:rFonts w:ascii="Times New Roman" w:hAnsi="Times New Roman" w:cs="Times New Roman"/>
            <w:color w:val="000000" w:themeColor="text1"/>
            <w:sz w:val="24"/>
            <w:szCs w:val="24"/>
            <w:shd w:val="clear" w:color="auto" w:fill="FFFFFF"/>
          </w:rPr>
          <w:t>Faculty W</w:t>
        </w:r>
        <w:r w:rsidRPr="00B70E79">
          <w:rPr>
            <w:rStyle w:val="Hyperlink"/>
            <w:rFonts w:ascii="Times New Roman" w:hAnsi="Times New Roman" w:cs="Times New Roman"/>
            <w:color w:val="000000" w:themeColor="text1"/>
            <w:sz w:val="24"/>
            <w:szCs w:val="24"/>
            <w:shd w:val="clear" w:color="auto" w:fill="FFFFFF"/>
          </w:rPr>
          <w:t>e</w:t>
        </w:r>
        <w:r w:rsidRPr="00B70E79">
          <w:rPr>
            <w:rStyle w:val="Hyperlink"/>
            <w:rFonts w:ascii="Times New Roman" w:hAnsi="Times New Roman" w:cs="Times New Roman"/>
            <w:color w:val="000000" w:themeColor="text1"/>
            <w:sz w:val="24"/>
            <w:szCs w:val="24"/>
            <w:shd w:val="clear" w:color="auto" w:fill="FFFFFF"/>
          </w:rPr>
          <w:t>bsite</w:t>
        </w:r>
      </w:hyperlink>
    </w:p>
    <w:p w14:paraId="6418896E" w14:textId="77777777" w:rsidR="00623E22" w:rsidRDefault="00623E22"/>
    <w:p w14:paraId="141D61B7" w14:textId="77777777" w:rsidR="00E525E5" w:rsidRPr="001F67AA" w:rsidRDefault="00E525E5" w:rsidP="00E525E5">
      <w:pPr>
        <w:rPr>
          <w:rFonts w:ascii="Times" w:hAnsi="Times" w:cstheme="majorHAnsi"/>
          <w:i/>
          <w:iCs/>
          <w:sz w:val="26"/>
          <w:szCs w:val="26"/>
        </w:rPr>
      </w:pPr>
      <w:r w:rsidRPr="001F67AA">
        <w:rPr>
          <w:rFonts w:ascii="Times" w:hAnsi="Times" w:cstheme="majorHAnsi"/>
          <w:i/>
          <w:iCs/>
          <w:noProof/>
          <w:sz w:val="26"/>
          <w:szCs w:val="26"/>
        </w:rPr>
        <mc:AlternateContent>
          <mc:Choice Requires="wps">
            <w:drawing>
              <wp:anchor distT="0" distB="0" distL="114300" distR="114300" simplePos="0" relativeHeight="251659264" behindDoc="0" locked="0" layoutInCell="1" allowOverlap="1" wp14:anchorId="12CB0963" wp14:editId="1233C899">
                <wp:simplePos x="0" y="0"/>
                <wp:positionH relativeFrom="column">
                  <wp:posOffset>-23495</wp:posOffset>
                </wp:positionH>
                <wp:positionV relativeFrom="paragraph">
                  <wp:posOffset>203200</wp:posOffset>
                </wp:positionV>
                <wp:extent cx="6090285" cy="0"/>
                <wp:effectExtent l="0" t="0" r="5715" b="12700"/>
                <wp:wrapNone/>
                <wp:docPr id="689737225" name="Straight Connector 2"/>
                <wp:cNvGraphicFramePr/>
                <a:graphic xmlns:a="http://schemas.openxmlformats.org/drawingml/2006/main">
                  <a:graphicData uri="http://schemas.microsoft.com/office/word/2010/wordprocessingShape">
                    <wps:wsp>
                      <wps:cNvCnPr/>
                      <wps:spPr>
                        <a:xfrm>
                          <a:off x="0" y="0"/>
                          <a:ext cx="609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11ED3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6pt" to="477.7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2RHmQEAAIgDAAAOAAAAZHJzL2Uyb0RvYy54bWysU9uO0zAQfUfiHyy/06SVWC1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3rRv2s3tayn05a25EiOl/A7Qi7LppbOh+FCdOrxPmYMx9ALhwzV03eWj&#13;&#10;gwJ24RMYYQcOtq7sOhVw70gcFPdz+LYu/WOtiiwUY51bSO2fSWdsoUGdlL8lLugaEUNeiN4GpN9F&#13;&#10;zfMlVXPCX1yfvBbbTzgcayNqObjd1dl5NMs8/Xyu9OsPtPsBAAD//wMAUEsDBBQABgAIAAAAIQBW&#13;&#10;7y9G4gAAAA0BAAAPAAAAZHJzL2Rvd25yZXYueG1sTI9PT8MwDMXvSHyHyEjctpSOjdE1naYhhLhM&#13;&#10;rBv3rPHSQv5UTdqVb48RB7hYsp/9/H75erSGDdiFxjsBd9MEGLrKq8ZpAcfD82QJLETplDTeoYAv&#13;&#10;DLAurq9ymSl/cXscyqgZmbiQSQF1jG3GeahqtDJMfYuOtLPvrIzUdpqrTl7I3BqeJsmCW9k4+lDL&#13;&#10;Frc1Vp9lbwWY125411u9Cf3LflF+vJ3T3WEQ4vZmfFpR2ayARRzj3wX8MFB+KCjYyfdOBWYETGYP&#13;&#10;tClglhIX6Y/z+T2w0++AFzn/T1F8AwAA//8DAFBLAQItABQABgAIAAAAIQC2gziS/gAAAOEBAAAT&#13;&#10;AAAAAAAAAAAAAAAAAAAAAABbQ29udGVudF9UeXBlc10ueG1sUEsBAi0AFAAGAAgAAAAhADj9If/W&#13;&#10;AAAAlAEAAAsAAAAAAAAAAAAAAAAALwEAAF9yZWxzLy5yZWxzUEsBAi0AFAAGAAgAAAAhAIYDZEeZ&#13;&#10;AQAAiAMAAA4AAAAAAAAAAAAAAAAALgIAAGRycy9lMm9Eb2MueG1sUEsBAi0AFAAGAAgAAAAhAFbv&#13;&#10;L0biAAAADQEAAA8AAAAAAAAAAAAAAAAA8wMAAGRycy9kb3ducmV2LnhtbFBLBQYAAAAABAAEAPMA&#13;&#10;AAACBQAAAAA=&#13;&#10;" strokecolor="black [3200]" strokeweight=".5pt">
                <v:stroke joinstyle="miter"/>
              </v:line>
            </w:pict>
          </mc:Fallback>
        </mc:AlternateContent>
      </w:r>
      <w:r w:rsidRPr="001F67AA">
        <w:rPr>
          <w:rFonts w:ascii="Times" w:hAnsi="Times" w:cstheme="majorHAnsi"/>
          <w:i/>
          <w:iCs/>
          <w:sz w:val="26"/>
          <w:szCs w:val="26"/>
        </w:rPr>
        <w:t>EDUCATION</w:t>
      </w:r>
    </w:p>
    <w:p w14:paraId="463A669F" w14:textId="77777777" w:rsidR="00E525E5" w:rsidRPr="002461A7" w:rsidRDefault="00E525E5" w:rsidP="00E525E5">
      <w:pPr>
        <w:rPr>
          <w:rFonts w:ascii="Times" w:hAnsi="Times" w:cstheme="majorHAnsi"/>
        </w:rPr>
      </w:pPr>
    </w:p>
    <w:p w14:paraId="497FC3FE" w14:textId="77777777" w:rsidR="00E525E5" w:rsidRPr="001F67AA" w:rsidRDefault="00E525E5" w:rsidP="00E525E5">
      <w:pPr>
        <w:pStyle w:val="Body"/>
        <w:rPr>
          <w:rFonts w:ascii="Times" w:hAnsi="Times" w:cstheme="majorHAnsi"/>
          <w:sz w:val="24"/>
          <w:szCs w:val="24"/>
          <w:u w:color="000000"/>
        </w:rPr>
      </w:pPr>
      <w:r w:rsidRPr="001F67AA">
        <w:rPr>
          <w:rFonts w:ascii="Times" w:hAnsi="Times" w:cstheme="majorHAnsi"/>
          <w:sz w:val="24"/>
          <w:szCs w:val="24"/>
          <w:u w:color="000000"/>
        </w:rPr>
        <w:t xml:space="preserve">2025 </w:t>
      </w:r>
      <w:r w:rsidRPr="001F67AA">
        <w:rPr>
          <w:rFonts w:ascii="Times" w:hAnsi="Times" w:cstheme="majorHAnsi"/>
          <w:sz w:val="24"/>
          <w:szCs w:val="24"/>
          <w:u w:color="000000"/>
        </w:rPr>
        <w:tab/>
      </w:r>
      <w:r w:rsidRPr="001F67AA">
        <w:rPr>
          <w:rFonts w:ascii="Times" w:hAnsi="Times" w:cstheme="majorHAnsi"/>
          <w:sz w:val="24"/>
          <w:szCs w:val="24"/>
          <w:u w:color="000000"/>
        </w:rPr>
        <w:tab/>
        <w:t>Ph.D., History and Sociology of Science, University of Pennsylvania</w:t>
      </w:r>
    </w:p>
    <w:p w14:paraId="598D4C51" w14:textId="77777777" w:rsidR="00E525E5" w:rsidRPr="001F67AA" w:rsidRDefault="00E525E5" w:rsidP="00E525E5">
      <w:pPr>
        <w:pStyle w:val="Body"/>
        <w:rPr>
          <w:rFonts w:ascii="Times" w:hAnsi="Times" w:cstheme="majorHAnsi"/>
          <w:sz w:val="24"/>
          <w:szCs w:val="24"/>
          <w:u w:color="000000"/>
        </w:rPr>
      </w:pPr>
    </w:p>
    <w:p w14:paraId="1CB5A6C1" w14:textId="77777777" w:rsidR="00E525E5" w:rsidRPr="001F67AA" w:rsidRDefault="00E525E5" w:rsidP="00E525E5">
      <w:pPr>
        <w:pStyle w:val="Body"/>
        <w:ind w:left="1440"/>
        <w:rPr>
          <w:rFonts w:ascii="Times" w:eastAsia="Times New Roman" w:hAnsi="Times" w:cstheme="majorHAnsi"/>
          <w:sz w:val="24"/>
          <w:szCs w:val="24"/>
          <w:u w:color="000000"/>
        </w:rPr>
      </w:pPr>
      <w:r w:rsidRPr="001F67AA">
        <w:rPr>
          <w:rFonts w:ascii="Times" w:hAnsi="Times" w:cstheme="majorHAnsi"/>
          <w:sz w:val="24"/>
          <w:szCs w:val="24"/>
          <w:u w:color="000000"/>
        </w:rPr>
        <w:t>Graduate Certificate in Latin American and Latinx Studies, University of Pennsylvania</w:t>
      </w:r>
    </w:p>
    <w:p w14:paraId="7FCB0018" w14:textId="77777777" w:rsidR="00E525E5" w:rsidRPr="001F67AA" w:rsidRDefault="00E525E5" w:rsidP="00E525E5">
      <w:pPr>
        <w:pStyle w:val="Body"/>
        <w:rPr>
          <w:rFonts w:ascii="Times" w:eastAsia="Times New Roman" w:hAnsi="Times" w:cstheme="majorHAnsi"/>
          <w:sz w:val="24"/>
          <w:szCs w:val="24"/>
          <w:u w:color="000000"/>
        </w:rPr>
      </w:pPr>
    </w:p>
    <w:p w14:paraId="29CF8B96" w14:textId="77777777" w:rsidR="00E525E5" w:rsidRPr="001F67AA" w:rsidRDefault="00E525E5" w:rsidP="00E525E5">
      <w:pPr>
        <w:pStyle w:val="Body"/>
        <w:rPr>
          <w:rFonts w:ascii="Times" w:eastAsia="Times New Roman" w:hAnsi="Times" w:cstheme="majorHAnsi"/>
          <w:sz w:val="24"/>
          <w:szCs w:val="24"/>
          <w:u w:color="000000"/>
        </w:rPr>
      </w:pPr>
      <w:r w:rsidRPr="001F67AA">
        <w:rPr>
          <w:rFonts w:ascii="Times" w:hAnsi="Times" w:cstheme="majorHAnsi"/>
          <w:sz w:val="24"/>
          <w:szCs w:val="24"/>
          <w:u w:color="000000"/>
        </w:rPr>
        <w:t>2019</w:t>
      </w:r>
      <w:r w:rsidRPr="001F67AA">
        <w:rPr>
          <w:rFonts w:ascii="Times" w:hAnsi="Times" w:cstheme="majorHAnsi"/>
          <w:sz w:val="24"/>
          <w:szCs w:val="24"/>
          <w:u w:color="000000"/>
        </w:rPr>
        <w:tab/>
      </w:r>
      <w:r w:rsidRPr="001F67AA">
        <w:rPr>
          <w:rFonts w:ascii="Times" w:hAnsi="Times" w:cstheme="majorHAnsi"/>
          <w:sz w:val="24"/>
          <w:szCs w:val="24"/>
          <w:u w:color="000000"/>
        </w:rPr>
        <w:tab/>
        <w:t>M.A., History and Sociology of Science, University of Pennsylvania</w:t>
      </w:r>
    </w:p>
    <w:p w14:paraId="1A2ABE81" w14:textId="77777777" w:rsidR="00E525E5" w:rsidRPr="001F67AA" w:rsidRDefault="00E525E5" w:rsidP="00E525E5">
      <w:pPr>
        <w:pStyle w:val="Body"/>
        <w:ind w:left="720" w:firstLine="720"/>
        <w:rPr>
          <w:rFonts w:ascii="Times" w:eastAsia="Times New Roman" w:hAnsi="Times" w:cstheme="majorHAnsi"/>
          <w:sz w:val="24"/>
          <w:szCs w:val="24"/>
          <w:u w:color="000000"/>
        </w:rPr>
      </w:pPr>
    </w:p>
    <w:p w14:paraId="74DB1980" w14:textId="77777777" w:rsidR="00E525E5" w:rsidRPr="001F67AA" w:rsidRDefault="00E525E5" w:rsidP="00E525E5">
      <w:pPr>
        <w:pStyle w:val="Body"/>
        <w:rPr>
          <w:rFonts w:ascii="Times" w:eastAsia="Times New Roman" w:hAnsi="Times" w:cstheme="majorHAnsi"/>
          <w:sz w:val="24"/>
          <w:szCs w:val="24"/>
          <w:u w:color="000000"/>
        </w:rPr>
      </w:pPr>
      <w:r w:rsidRPr="001F67AA">
        <w:rPr>
          <w:rFonts w:ascii="Times" w:hAnsi="Times" w:cstheme="majorHAnsi"/>
          <w:sz w:val="24"/>
          <w:szCs w:val="24"/>
          <w:u w:color="000000"/>
        </w:rPr>
        <w:t>2017</w:t>
      </w:r>
      <w:r w:rsidRPr="001F67AA">
        <w:rPr>
          <w:rFonts w:ascii="Times" w:hAnsi="Times" w:cstheme="majorHAnsi"/>
          <w:sz w:val="24"/>
          <w:szCs w:val="24"/>
          <w:u w:color="000000"/>
        </w:rPr>
        <w:tab/>
      </w:r>
      <w:r w:rsidRPr="001F67AA">
        <w:rPr>
          <w:rFonts w:ascii="Times" w:hAnsi="Times" w:cstheme="majorHAnsi"/>
          <w:sz w:val="24"/>
          <w:szCs w:val="24"/>
          <w:u w:color="000000"/>
        </w:rPr>
        <w:tab/>
        <w:t>M.A., History of Medicine, McGill University</w:t>
      </w:r>
    </w:p>
    <w:p w14:paraId="146E3E03" w14:textId="77777777" w:rsidR="00E525E5" w:rsidRPr="001F67AA" w:rsidRDefault="00E525E5" w:rsidP="00E525E5">
      <w:pPr>
        <w:pStyle w:val="Body"/>
        <w:rPr>
          <w:rFonts w:ascii="Times" w:eastAsia="Times New Roman" w:hAnsi="Times" w:cstheme="majorHAnsi"/>
          <w:sz w:val="24"/>
          <w:szCs w:val="24"/>
          <w:u w:color="000000"/>
        </w:rPr>
      </w:pPr>
      <w:r w:rsidRPr="001F67AA">
        <w:rPr>
          <w:rFonts w:ascii="Times" w:hAnsi="Times" w:cstheme="majorHAnsi"/>
          <w:sz w:val="24"/>
          <w:szCs w:val="24"/>
          <w:u w:color="000000"/>
        </w:rPr>
        <w:t> </w:t>
      </w:r>
    </w:p>
    <w:p w14:paraId="644DABF7" w14:textId="77777777" w:rsidR="00E525E5" w:rsidRPr="001F67AA" w:rsidRDefault="00E525E5" w:rsidP="00E525E5">
      <w:pPr>
        <w:pStyle w:val="Body"/>
        <w:rPr>
          <w:rFonts w:ascii="Times" w:eastAsia="Times New Roman" w:hAnsi="Times" w:cstheme="majorHAnsi"/>
          <w:sz w:val="24"/>
          <w:szCs w:val="24"/>
          <w:u w:color="000000"/>
        </w:rPr>
      </w:pPr>
      <w:r w:rsidRPr="001F67AA">
        <w:rPr>
          <w:rFonts w:ascii="Times" w:hAnsi="Times" w:cstheme="majorHAnsi"/>
          <w:sz w:val="24"/>
          <w:szCs w:val="24"/>
          <w:u w:color="000000"/>
        </w:rPr>
        <w:t>2015</w:t>
      </w:r>
      <w:r w:rsidRPr="001F67AA">
        <w:rPr>
          <w:rFonts w:ascii="Times" w:eastAsia="Times New Roman" w:hAnsi="Times" w:cstheme="majorHAnsi"/>
          <w:sz w:val="24"/>
          <w:szCs w:val="24"/>
          <w:u w:color="000000"/>
        </w:rPr>
        <w:tab/>
      </w:r>
      <w:r w:rsidRPr="001F67AA">
        <w:rPr>
          <w:rFonts w:ascii="Times" w:eastAsia="Times New Roman" w:hAnsi="Times" w:cstheme="majorHAnsi"/>
          <w:sz w:val="24"/>
          <w:szCs w:val="24"/>
          <w:u w:color="000000"/>
        </w:rPr>
        <w:tab/>
        <w:t>B.A. (Honors), History and Psychology, McMaster University</w:t>
      </w:r>
    </w:p>
    <w:p w14:paraId="6ADE9DA7" w14:textId="77777777" w:rsidR="00FB40B6" w:rsidRDefault="00FB40B6" w:rsidP="00E525E5">
      <w:pPr>
        <w:pStyle w:val="Body"/>
        <w:rPr>
          <w:rFonts w:ascii="Times" w:eastAsia="Times New Roman" w:hAnsi="Times" w:cstheme="majorHAnsi"/>
          <w:u w:color="000000"/>
        </w:rPr>
      </w:pPr>
    </w:p>
    <w:p w14:paraId="23A7C66A" w14:textId="77777777" w:rsidR="007B1CDE" w:rsidRDefault="007B1CDE" w:rsidP="007B1CDE"/>
    <w:p w14:paraId="76739F41" w14:textId="26F58835" w:rsidR="007B1CDE" w:rsidRPr="001F67AA" w:rsidRDefault="007B1CDE" w:rsidP="007B1CDE">
      <w:pPr>
        <w:rPr>
          <w:rFonts w:ascii="Times" w:hAnsi="Times" w:cstheme="majorHAnsi"/>
          <w:i/>
          <w:iCs/>
          <w:sz w:val="26"/>
          <w:szCs w:val="26"/>
        </w:rPr>
      </w:pPr>
      <w:r w:rsidRPr="001F67AA">
        <w:rPr>
          <w:rFonts w:ascii="Times" w:hAnsi="Times" w:cstheme="majorHAnsi"/>
          <w:i/>
          <w:iCs/>
          <w:noProof/>
          <w:sz w:val="26"/>
          <w:szCs w:val="26"/>
        </w:rPr>
        <mc:AlternateContent>
          <mc:Choice Requires="wps">
            <w:drawing>
              <wp:anchor distT="0" distB="0" distL="114300" distR="114300" simplePos="0" relativeHeight="251661312" behindDoc="0" locked="0" layoutInCell="1" allowOverlap="1" wp14:anchorId="3AE8A1D5" wp14:editId="09952E4A">
                <wp:simplePos x="0" y="0"/>
                <wp:positionH relativeFrom="column">
                  <wp:posOffset>-23495</wp:posOffset>
                </wp:positionH>
                <wp:positionV relativeFrom="paragraph">
                  <wp:posOffset>203200</wp:posOffset>
                </wp:positionV>
                <wp:extent cx="6090285" cy="0"/>
                <wp:effectExtent l="0" t="0" r="5715" b="12700"/>
                <wp:wrapNone/>
                <wp:docPr id="1467672284" name="Straight Connector 2"/>
                <wp:cNvGraphicFramePr/>
                <a:graphic xmlns:a="http://schemas.openxmlformats.org/drawingml/2006/main">
                  <a:graphicData uri="http://schemas.microsoft.com/office/word/2010/wordprocessingShape">
                    <wps:wsp>
                      <wps:cNvCnPr/>
                      <wps:spPr>
                        <a:xfrm>
                          <a:off x="0" y="0"/>
                          <a:ext cx="609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BD755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6pt" to="477.7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2RHmQEAAIgDAAAOAAAAZHJzL2Uyb0RvYy54bWysU9uO0zAQfUfiHyy/06SVWC1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3rRv2s3tayn05a25EiOl/A7Qi7LppbOh+FCdOrxPmYMx9ALhwzV03eWj&#13;&#10;gwJ24RMYYQcOtq7sOhVw70gcFPdz+LYu/WOtiiwUY51bSO2fSWdsoUGdlL8lLugaEUNeiN4GpN9F&#13;&#10;zfMlVXPCX1yfvBbbTzgcayNqObjd1dl5NMs8/Xyu9OsPtPsBAAD//wMAUEsDBBQABgAIAAAAIQBW&#13;&#10;7y9G4gAAAA0BAAAPAAAAZHJzL2Rvd25yZXYueG1sTI9PT8MwDMXvSHyHyEjctpSOjdE1naYhhLhM&#13;&#10;rBv3rPHSQv5UTdqVb48RB7hYsp/9/H75erSGDdiFxjsBd9MEGLrKq8ZpAcfD82QJLETplDTeoYAv&#13;&#10;DLAurq9ymSl/cXscyqgZmbiQSQF1jG3GeahqtDJMfYuOtLPvrIzUdpqrTl7I3BqeJsmCW9k4+lDL&#13;&#10;Frc1Vp9lbwWY125411u9Cf3LflF+vJ3T3WEQ4vZmfFpR2ayARRzj3wX8MFB+KCjYyfdOBWYETGYP&#13;&#10;tClglhIX6Y/z+T2w0++AFzn/T1F8AwAA//8DAFBLAQItABQABgAIAAAAIQC2gziS/gAAAOEBAAAT&#13;&#10;AAAAAAAAAAAAAAAAAAAAAABbQ29udGVudF9UeXBlc10ueG1sUEsBAi0AFAAGAAgAAAAhADj9If/W&#13;&#10;AAAAlAEAAAsAAAAAAAAAAAAAAAAALwEAAF9yZWxzLy5yZWxzUEsBAi0AFAAGAAgAAAAhAIYDZEeZ&#13;&#10;AQAAiAMAAA4AAAAAAAAAAAAAAAAALgIAAGRycy9lMm9Eb2MueG1sUEsBAi0AFAAGAAgAAAAhAFbv&#13;&#10;L0biAAAADQEAAA8AAAAAAAAAAAAAAAAA8wMAAGRycy9kb3ducmV2LnhtbFBLBQYAAAAABAAEAPMA&#13;&#10;AAACBQAAAAA=&#13;&#10;" strokecolor="black [3200]" strokeweight=".5pt">
                <v:stroke joinstyle="miter"/>
              </v:line>
            </w:pict>
          </mc:Fallback>
        </mc:AlternateContent>
      </w:r>
      <w:r w:rsidRPr="001F67AA">
        <w:rPr>
          <w:rFonts w:ascii="Times" w:hAnsi="Times" w:cstheme="majorHAnsi"/>
          <w:i/>
          <w:iCs/>
          <w:noProof/>
          <w:sz w:val="26"/>
          <w:szCs w:val="26"/>
        </w:rPr>
        <w:t>RESEARCH STATEMENT</w:t>
      </w:r>
    </w:p>
    <w:p w14:paraId="4CB17D25" w14:textId="77777777" w:rsidR="007B1CDE" w:rsidRPr="002461A7" w:rsidRDefault="007B1CDE" w:rsidP="007B1CDE">
      <w:pPr>
        <w:rPr>
          <w:rFonts w:ascii="Times" w:hAnsi="Times" w:cstheme="majorHAnsi"/>
        </w:rPr>
      </w:pPr>
    </w:p>
    <w:p w14:paraId="4E18B57B" w14:textId="429FA177" w:rsidR="007B1CDE" w:rsidRPr="001F67AA" w:rsidRDefault="00257E6B" w:rsidP="007B1CDE">
      <w:pPr>
        <w:rPr>
          <w:rFonts w:ascii="Times New Roman" w:hAnsi="Times New Roman" w:cs="Times New Roman"/>
          <w:color w:val="222222"/>
          <w:sz w:val="24"/>
          <w:szCs w:val="24"/>
          <w:shd w:val="clear" w:color="auto" w:fill="FFFFFF"/>
        </w:rPr>
      </w:pPr>
      <w:r w:rsidRPr="001F67AA">
        <w:rPr>
          <w:rFonts w:ascii="Times New Roman" w:hAnsi="Times New Roman" w:cs="Times New Roman"/>
          <w:color w:val="222222"/>
          <w:sz w:val="24"/>
          <w:szCs w:val="24"/>
          <w:shd w:val="clear" w:color="auto" w:fill="FFFFFF"/>
        </w:rPr>
        <w:t>T</w:t>
      </w:r>
      <w:r w:rsidRPr="001F67AA">
        <w:rPr>
          <w:rFonts w:ascii="Times New Roman" w:hAnsi="Times New Roman" w:cs="Times New Roman"/>
          <w:color w:val="222222"/>
          <w:sz w:val="24"/>
          <w:szCs w:val="24"/>
          <w:shd w:val="clear" w:color="auto" w:fill="FFFFFF"/>
        </w:rPr>
        <w:t>aylor Elizabeth Dysart is a science studies scholar and historian of medicine, science, and modern Latin America. Her current research investigates the transformation of sacred plants into subjects of psychedelic science and medicine in the northwestern Amazon, spanning the nineteenth century to today.</w:t>
      </w:r>
      <w:r w:rsidRPr="001F67AA">
        <w:rPr>
          <w:rFonts w:ascii="Times New Roman" w:hAnsi="Times New Roman" w:cs="Times New Roman"/>
          <w:color w:val="222222"/>
          <w:sz w:val="24"/>
          <w:szCs w:val="24"/>
          <w:shd w:val="clear" w:color="auto" w:fill="FFFFFF"/>
        </w:rPr>
        <w:t xml:space="preserve"> Broadly speaking, she is interested in how non-human actors shape the production of scientific knowledge. </w:t>
      </w:r>
    </w:p>
    <w:p w14:paraId="55587353" w14:textId="77777777" w:rsidR="00257E6B" w:rsidRDefault="00257E6B" w:rsidP="007B1CDE"/>
    <w:p w14:paraId="3C206E1D" w14:textId="0E51A09D" w:rsidR="007B1CDE" w:rsidRPr="001F67AA" w:rsidRDefault="007B1CDE" w:rsidP="007B1CDE">
      <w:pPr>
        <w:rPr>
          <w:rFonts w:ascii="Times" w:hAnsi="Times" w:cstheme="majorHAnsi"/>
          <w:i/>
          <w:iCs/>
          <w:sz w:val="26"/>
          <w:szCs w:val="26"/>
        </w:rPr>
      </w:pPr>
      <w:r w:rsidRPr="001F67AA">
        <w:rPr>
          <w:rFonts w:ascii="Times" w:hAnsi="Times" w:cstheme="majorHAnsi"/>
          <w:i/>
          <w:iCs/>
          <w:noProof/>
          <w:sz w:val="26"/>
          <w:szCs w:val="26"/>
        </w:rPr>
        <mc:AlternateContent>
          <mc:Choice Requires="wps">
            <w:drawing>
              <wp:anchor distT="0" distB="0" distL="114300" distR="114300" simplePos="0" relativeHeight="251663360" behindDoc="0" locked="0" layoutInCell="1" allowOverlap="1" wp14:anchorId="344DB540" wp14:editId="242F1F22">
                <wp:simplePos x="0" y="0"/>
                <wp:positionH relativeFrom="column">
                  <wp:posOffset>-23495</wp:posOffset>
                </wp:positionH>
                <wp:positionV relativeFrom="paragraph">
                  <wp:posOffset>203200</wp:posOffset>
                </wp:positionV>
                <wp:extent cx="6090285" cy="0"/>
                <wp:effectExtent l="0" t="0" r="5715" b="12700"/>
                <wp:wrapNone/>
                <wp:docPr id="728514999" name="Straight Connector 2"/>
                <wp:cNvGraphicFramePr/>
                <a:graphic xmlns:a="http://schemas.openxmlformats.org/drawingml/2006/main">
                  <a:graphicData uri="http://schemas.microsoft.com/office/word/2010/wordprocessingShape">
                    <wps:wsp>
                      <wps:cNvCnPr/>
                      <wps:spPr>
                        <a:xfrm>
                          <a:off x="0" y="0"/>
                          <a:ext cx="609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01C11"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6pt" to="477.7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2RHmQEAAIgDAAAOAAAAZHJzL2Uyb0RvYy54bWysU9uO0zAQfUfiHyy/06SVWC1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3rRv2s3tayn05a25EiOl/A7Qi7LppbOh+FCdOrxPmYMx9ALhwzV03eWj&#13;&#10;gwJ24RMYYQcOtq7sOhVw70gcFPdz+LYu/WOtiiwUY51bSO2fSWdsoUGdlL8lLugaEUNeiN4GpN9F&#13;&#10;zfMlVXPCX1yfvBbbTzgcayNqObjd1dl5NMs8/Xyu9OsPtPsBAAD//wMAUEsDBBQABgAIAAAAIQBW&#13;&#10;7y9G4gAAAA0BAAAPAAAAZHJzL2Rvd25yZXYueG1sTI9PT8MwDMXvSHyHyEjctpSOjdE1naYhhLhM&#13;&#10;rBv3rPHSQv5UTdqVb48RB7hYsp/9/H75erSGDdiFxjsBd9MEGLrKq8ZpAcfD82QJLETplDTeoYAv&#13;&#10;DLAurq9ymSl/cXscyqgZmbiQSQF1jG3GeahqtDJMfYuOtLPvrIzUdpqrTl7I3BqeJsmCW9k4+lDL&#13;&#10;Frc1Vp9lbwWY125411u9Cf3LflF+vJ3T3WEQ4vZmfFpR2ayARRzj3wX8MFB+KCjYyfdOBWYETGYP&#13;&#10;tClglhIX6Y/z+T2w0++AFzn/T1F8AwAA//8DAFBLAQItABQABgAIAAAAIQC2gziS/gAAAOEBAAAT&#13;&#10;AAAAAAAAAAAAAAAAAAAAAABbQ29udGVudF9UeXBlc10ueG1sUEsBAi0AFAAGAAgAAAAhADj9If/W&#13;&#10;AAAAlAEAAAsAAAAAAAAAAAAAAAAALwEAAF9yZWxzLy5yZWxzUEsBAi0AFAAGAAgAAAAhAIYDZEeZ&#13;&#10;AQAAiAMAAA4AAAAAAAAAAAAAAAAALgIAAGRycy9lMm9Eb2MueG1sUEsBAi0AFAAGAAgAAAAhAFbv&#13;&#10;L0biAAAADQEAAA8AAAAAAAAAAAAAAAAA8wMAAGRycy9kb3ducmV2LnhtbFBLBQYAAAAABAAEAPMA&#13;&#10;AAACBQAAAAA=&#13;&#10;" strokecolor="black [3200]" strokeweight=".5pt">
                <v:stroke joinstyle="miter"/>
              </v:line>
            </w:pict>
          </mc:Fallback>
        </mc:AlternateContent>
      </w:r>
      <w:r w:rsidRPr="001F67AA">
        <w:rPr>
          <w:rFonts w:ascii="Times" w:hAnsi="Times" w:cstheme="majorHAnsi"/>
          <w:i/>
          <w:iCs/>
          <w:noProof/>
          <w:sz w:val="26"/>
          <w:szCs w:val="26"/>
        </w:rPr>
        <w:t>TEACHING</w:t>
      </w:r>
      <w:r w:rsidRPr="001F67AA">
        <w:rPr>
          <w:rFonts w:ascii="Times" w:hAnsi="Times" w:cstheme="majorHAnsi"/>
          <w:i/>
          <w:iCs/>
          <w:noProof/>
          <w:sz w:val="26"/>
          <w:szCs w:val="26"/>
        </w:rPr>
        <w:t xml:space="preserve"> STATEMENT</w:t>
      </w:r>
    </w:p>
    <w:p w14:paraId="432D1A10" w14:textId="77777777" w:rsidR="007B1CDE" w:rsidRDefault="007B1CDE" w:rsidP="007B1CDE">
      <w:pPr>
        <w:rPr>
          <w:rFonts w:ascii="Times" w:hAnsi="Times" w:cstheme="majorHAnsi"/>
        </w:rPr>
      </w:pPr>
    </w:p>
    <w:p w14:paraId="5CA07B39" w14:textId="54B40C5F" w:rsidR="007B1CDE" w:rsidRPr="001F67AA" w:rsidRDefault="00257E6B" w:rsidP="007B1CDE">
      <w:pPr>
        <w:rPr>
          <w:sz w:val="24"/>
          <w:szCs w:val="24"/>
        </w:rPr>
      </w:pPr>
      <w:r w:rsidRPr="001F67AA">
        <w:rPr>
          <w:rFonts w:ascii="Times New Roman" w:hAnsi="Times New Roman" w:cs="Times New Roman"/>
          <w:color w:val="222222"/>
          <w:sz w:val="24"/>
          <w:szCs w:val="24"/>
          <w:shd w:val="clear" w:color="auto" w:fill="FFFFFF"/>
        </w:rPr>
        <w:t>Taylor Elizabeth Dysart</w:t>
      </w:r>
      <w:r w:rsidRPr="001F67AA">
        <w:rPr>
          <w:rFonts w:ascii="Times New Roman" w:hAnsi="Times New Roman" w:cs="Times New Roman"/>
          <w:color w:val="222222"/>
          <w:sz w:val="24"/>
          <w:szCs w:val="24"/>
          <w:shd w:val="clear" w:color="auto" w:fill="FFFFFF"/>
        </w:rPr>
        <w:t xml:space="preserve"> teaches courses in the history of medicine, the history of science, the history and anthropology of drugs, science and technology studies, and modern Latin American history. </w:t>
      </w:r>
    </w:p>
    <w:p w14:paraId="54244204" w14:textId="77777777" w:rsidR="006B178A" w:rsidRDefault="006B178A" w:rsidP="007B1CDE"/>
    <w:p w14:paraId="13A4186B" w14:textId="158DFE0A" w:rsidR="007B1CDE" w:rsidRPr="001F67AA" w:rsidRDefault="007B1CDE" w:rsidP="007B1CDE">
      <w:pPr>
        <w:rPr>
          <w:rFonts w:ascii="Times" w:hAnsi="Times" w:cstheme="majorHAnsi"/>
          <w:i/>
          <w:iCs/>
          <w:sz w:val="26"/>
          <w:szCs w:val="26"/>
        </w:rPr>
      </w:pPr>
      <w:r w:rsidRPr="001F67AA">
        <w:rPr>
          <w:rFonts w:ascii="Times" w:hAnsi="Times" w:cstheme="majorHAnsi"/>
          <w:i/>
          <w:iCs/>
          <w:noProof/>
          <w:sz w:val="26"/>
          <w:szCs w:val="26"/>
        </w:rPr>
        <mc:AlternateContent>
          <mc:Choice Requires="wps">
            <w:drawing>
              <wp:anchor distT="0" distB="0" distL="114300" distR="114300" simplePos="0" relativeHeight="251665408" behindDoc="0" locked="0" layoutInCell="1" allowOverlap="1" wp14:anchorId="356B24B1" wp14:editId="6A6B5A83">
                <wp:simplePos x="0" y="0"/>
                <wp:positionH relativeFrom="column">
                  <wp:posOffset>-23495</wp:posOffset>
                </wp:positionH>
                <wp:positionV relativeFrom="paragraph">
                  <wp:posOffset>203200</wp:posOffset>
                </wp:positionV>
                <wp:extent cx="6090285" cy="0"/>
                <wp:effectExtent l="0" t="0" r="5715" b="12700"/>
                <wp:wrapNone/>
                <wp:docPr id="1817735619" name="Straight Connector 2"/>
                <wp:cNvGraphicFramePr/>
                <a:graphic xmlns:a="http://schemas.openxmlformats.org/drawingml/2006/main">
                  <a:graphicData uri="http://schemas.microsoft.com/office/word/2010/wordprocessingShape">
                    <wps:wsp>
                      <wps:cNvCnPr/>
                      <wps:spPr>
                        <a:xfrm>
                          <a:off x="0" y="0"/>
                          <a:ext cx="609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DB43A5"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6pt" to="477.7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2RHmQEAAIgDAAAOAAAAZHJzL2Uyb0RvYy54bWysU9uO0zAQfUfiHyy/06SVWC1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3rRv2s3tayn05a25EiOl/A7Qi7LppbOh+FCdOrxPmYMx9ALhwzV03eWj&#13;&#10;gwJ24RMYYQcOtq7sOhVw70gcFPdz+LYu/WOtiiwUY51bSO2fSWdsoUGdlL8lLugaEUNeiN4GpN9F&#13;&#10;zfMlVXPCX1yfvBbbTzgcayNqObjd1dl5NMs8/Xyu9OsPtPsBAAD//wMAUEsDBBQABgAIAAAAIQBW&#13;&#10;7y9G4gAAAA0BAAAPAAAAZHJzL2Rvd25yZXYueG1sTI9PT8MwDMXvSHyHyEjctpSOjdE1naYhhLhM&#13;&#10;rBv3rPHSQv5UTdqVb48RB7hYsp/9/H75erSGDdiFxjsBd9MEGLrKq8ZpAcfD82QJLETplDTeoYAv&#13;&#10;DLAurq9ymSl/cXscyqgZmbiQSQF1jG3GeahqtDJMfYuOtLPvrIzUdpqrTl7I3BqeJsmCW9k4+lDL&#13;&#10;Frc1Vp9lbwWY125411u9Cf3LflF+vJ3T3WEQ4vZmfFpR2ayARRzj3wX8MFB+KCjYyfdOBWYETGYP&#13;&#10;tClglhIX6Y/z+T2w0++AFzn/T1F8AwAA//8DAFBLAQItABQABgAIAAAAIQC2gziS/gAAAOEBAAAT&#13;&#10;AAAAAAAAAAAAAAAAAAAAAABbQ29udGVudF9UeXBlc10ueG1sUEsBAi0AFAAGAAgAAAAhADj9If/W&#13;&#10;AAAAlAEAAAsAAAAAAAAAAAAAAAAALwEAAF9yZWxzLy5yZWxzUEsBAi0AFAAGAAgAAAAhAIYDZEeZ&#13;&#10;AQAAiAMAAA4AAAAAAAAAAAAAAAAALgIAAGRycy9lMm9Eb2MueG1sUEsBAi0AFAAGAAgAAAAhAFbv&#13;&#10;L0biAAAADQEAAA8AAAAAAAAAAAAAAAAA8wMAAGRycy9kb3ducmV2LnhtbFBLBQYAAAAABAAEAPMA&#13;&#10;AAACBQAAAAA=&#13;&#10;" strokecolor="black [3200]" strokeweight=".5pt">
                <v:stroke joinstyle="miter"/>
              </v:line>
            </w:pict>
          </mc:Fallback>
        </mc:AlternateContent>
      </w:r>
      <w:r w:rsidRPr="001F67AA">
        <w:rPr>
          <w:rFonts w:ascii="Times" w:hAnsi="Times" w:cstheme="majorHAnsi"/>
          <w:i/>
          <w:iCs/>
          <w:noProof/>
          <w:sz w:val="26"/>
          <w:szCs w:val="26"/>
        </w:rPr>
        <w:t>RE</w:t>
      </w:r>
      <w:r w:rsidRPr="001F67AA">
        <w:rPr>
          <w:rFonts w:ascii="Times" w:hAnsi="Times" w:cstheme="majorHAnsi"/>
          <w:i/>
          <w:iCs/>
          <w:noProof/>
          <w:sz w:val="26"/>
          <w:szCs w:val="26"/>
        </w:rPr>
        <w:t>CENT SCHOLARLY OUTPUT</w:t>
      </w:r>
    </w:p>
    <w:p w14:paraId="19498B21" w14:textId="77777777" w:rsidR="007B1CDE" w:rsidRPr="002461A7" w:rsidRDefault="007B1CDE" w:rsidP="007B1CDE">
      <w:pPr>
        <w:rPr>
          <w:rFonts w:ascii="Times" w:hAnsi="Times" w:cstheme="majorHAnsi"/>
        </w:rPr>
      </w:pPr>
    </w:p>
    <w:p w14:paraId="383ECF38" w14:textId="77777777" w:rsidR="007B1CDE" w:rsidRPr="001F67AA" w:rsidRDefault="007B1CDE" w:rsidP="007B1CDE">
      <w:pPr>
        <w:rPr>
          <w:rFonts w:ascii="Times New Roman" w:hAnsi="Times New Roman" w:cs="Times New Roman"/>
          <w:sz w:val="24"/>
          <w:szCs w:val="24"/>
        </w:rPr>
      </w:pPr>
    </w:p>
    <w:p w14:paraId="093B41CF" w14:textId="67EFB6E8" w:rsidR="00623E22" w:rsidRPr="001F67AA" w:rsidRDefault="006B123B" w:rsidP="006B123B">
      <w:pPr>
        <w:pStyle w:val="Body"/>
        <w:numPr>
          <w:ilvl w:val="0"/>
          <w:numId w:val="2"/>
        </w:numPr>
        <w:rPr>
          <w:rFonts w:ascii="Times New Roman" w:hAnsi="Times New Roman" w:cs="Times New Roman"/>
          <w:iCs/>
          <w:sz w:val="24"/>
          <w:szCs w:val="24"/>
          <w:u w:color="000000"/>
        </w:rPr>
      </w:pPr>
      <w:r w:rsidRPr="001F67AA">
        <w:rPr>
          <w:rFonts w:ascii="Times New Roman" w:hAnsi="Times New Roman" w:cs="Times New Roman"/>
          <w:sz w:val="24"/>
          <w:szCs w:val="24"/>
        </w:rPr>
        <w:t xml:space="preserve">Dysart, Taylor. Review of </w:t>
      </w:r>
      <w:r w:rsidRPr="001F67AA">
        <w:rPr>
          <w:rFonts w:ascii="Times New Roman" w:hAnsi="Times New Roman" w:cs="Times New Roman"/>
          <w:i/>
          <w:iCs/>
          <w:sz w:val="24"/>
          <w:szCs w:val="24"/>
          <w:u w:color="000000"/>
        </w:rPr>
        <w:t xml:space="preserve">Expanding Mindscapes: A Global History of Psychedelics, </w:t>
      </w:r>
      <w:r w:rsidRPr="001F67AA">
        <w:rPr>
          <w:rFonts w:ascii="Times New Roman" w:hAnsi="Times New Roman" w:cs="Times New Roman"/>
          <w:iCs/>
          <w:sz w:val="24"/>
          <w:szCs w:val="24"/>
          <w:u w:color="000000"/>
        </w:rPr>
        <w:t>edited by Erika Dyck and Chri</w:t>
      </w:r>
      <w:r w:rsidRPr="001F67AA">
        <w:rPr>
          <w:rFonts w:ascii="Times New Roman" w:hAnsi="Times New Roman" w:cs="Times New Roman"/>
          <w:iCs/>
          <w:sz w:val="24"/>
          <w:szCs w:val="24"/>
          <w:u w:color="000000"/>
        </w:rPr>
        <w:t xml:space="preserve">s </w:t>
      </w:r>
      <w:r w:rsidRPr="001F67AA">
        <w:rPr>
          <w:rFonts w:ascii="Times New Roman" w:hAnsi="Times New Roman" w:cs="Times New Roman"/>
          <w:iCs/>
          <w:sz w:val="24"/>
          <w:szCs w:val="24"/>
          <w:u w:color="000000"/>
        </w:rPr>
        <w:t>Elcock.</w:t>
      </w:r>
      <w:r w:rsidRPr="001F67AA">
        <w:rPr>
          <w:rFonts w:ascii="Times New Roman" w:hAnsi="Times New Roman" w:cs="Times New Roman"/>
          <w:iCs/>
          <w:sz w:val="24"/>
          <w:szCs w:val="24"/>
          <w:u w:color="000000"/>
        </w:rPr>
        <w:t xml:space="preserve"> </w:t>
      </w:r>
      <w:r w:rsidRPr="001F67AA">
        <w:rPr>
          <w:rFonts w:ascii="Times New Roman" w:hAnsi="Times New Roman" w:cs="Times New Roman"/>
          <w:iCs/>
          <w:sz w:val="24"/>
          <w:szCs w:val="24"/>
          <w:u w:color="000000"/>
        </w:rPr>
        <w:t xml:space="preserve">Cambridge, MA: MIT Press, 2023. In </w:t>
      </w:r>
      <w:r w:rsidRPr="001F67AA">
        <w:rPr>
          <w:rFonts w:ascii="Times New Roman" w:hAnsi="Times New Roman" w:cs="Times New Roman"/>
          <w:i/>
          <w:iCs/>
          <w:sz w:val="24"/>
          <w:szCs w:val="24"/>
          <w:u w:color="000000"/>
        </w:rPr>
        <w:t>Social History of Alcohol and Drugs</w:t>
      </w:r>
      <w:r w:rsidRPr="001F67AA">
        <w:rPr>
          <w:rFonts w:ascii="Times New Roman" w:hAnsi="Times New Roman" w:cs="Times New Roman"/>
          <w:iCs/>
          <w:sz w:val="24"/>
          <w:szCs w:val="24"/>
          <w:u w:color="000000"/>
        </w:rPr>
        <w:t xml:space="preserve"> 39, no. 2 (Fall 2025)</w:t>
      </w:r>
      <w:r w:rsidRPr="001F67AA">
        <w:rPr>
          <w:rFonts w:ascii="Times New Roman" w:hAnsi="Times New Roman" w:cs="Times New Roman"/>
          <w:iCs/>
          <w:sz w:val="24"/>
          <w:szCs w:val="24"/>
          <w:u w:color="000000"/>
        </w:rPr>
        <w:t xml:space="preserve">, </w:t>
      </w:r>
      <w:r w:rsidRPr="001F67AA">
        <w:rPr>
          <w:rFonts w:ascii="Times New Roman" w:hAnsi="Times New Roman" w:cs="Times New Roman"/>
          <w:iCs/>
          <w:sz w:val="24"/>
          <w:szCs w:val="24"/>
          <w:u w:color="000000"/>
        </w:rPr>
        <w:t xml:space="preserve">356 – 360. </w:t>
      </w:r>
    </w:p>
    <w:p w14:paraId="2F228129" w14:textId="7FB630E8" w:rsidR="006B123B" w:rsidRPr="001F67AA" w:rsidRDefault="006B123B" w:rsidP="006B123B">
      <w:pPr>
        <w:pStyle w:val="Body"/>
        <w:numPr>
          <w:ilvl w:val="0"/>
          <w:numId w:val="2"/>
        </w:numPr>
        <w:rPr>
          <w:rFonts w:ascii="Times New Roman" w:hAnsi="Times New Roman" w:cs="Times New Roman"/>
          <w:sz w:val="24"/>
          <w:szCs w:val="24"/>
          <w:u w:color="000000"/>
          <w:lang w:val="pt-BR"/>
        </w:rPr>
      </w:pPr>
      <w:r w:rsidRPr="001F67AA">
        <w:rPr>
          <w:rFonts w:ascii="Times New Roman" w:hAnsi="Times New Roman" w:cs="Times New Roman"/>
          <w:sz w:val="24"/>
          <w:szCs w:val="24"/>
          <w:u w:color="000000"/>
        </w:rPr>
        <w:t xml:space="preserve">Dysart, Taylor. “Marlene Dobkin de Rios: A Case for Complex Histories of Women in Psychedelics.” In </w:t>
      </w:r>
      <w:r w:rsidRPr="001F67AA">
        <w:rPr>
          <w:rFonts w:ascii="Times New Roman" w:hAnsi="Times New Roman" w:cs="Times New Roman"/>
          <w:i/>
          <w:iCs/>
          <w:sz w:val="24"/>
          <w:szCs w:val="24"/>
          <w:u w:color="000000"/>
        </w:rPr>
        <w:t xml:space="preserve">Women &amp; Psychedelics: Uncovering Invisible Voices, </w:t>
      </w:r>
      <w:r w:rsidRPr="001F67AA">
        <w:rPr>
          <w:rFonts w:ascii="Times New Roman" w:hAnsi="Times New Roman" w:cs="Times New Roman"/>
          <w:sz w:val="24"/>
          <w:szCs w:val="24"/>
          <w:u w:color="000000"/>
        </w:rPr>
        <w:t xml:space="preserve">edited by Erika Dyck et al. </w:t>
      </w:r>
      <w:r w:rsidRPr="001F67AA">
        <w:rPr>
          <w:rFonts w:ascii="Times New Roman" w:hAnsi="Times New Roman" w:cs="Times New Roman"/>
          <w:sz w:val="24"/>
          <w:szCs w:val="24"/>
          <w:u w:color="000000"/>
          <w:lang w:val="pt-BR"/>
        </w:rPr>
        <w:t xml:space="preserve">Santa Fe: </w:t>
      </w:r>
      <w:proofErr w:type="spellStart"/>
      <w:r w:rsidRPr="001F67AA">
        <w:rPr>
          <w:rFonts w:ascii="Times New Roman" w:hAnsi="Times New Roman" w:cs="Times New Roman"/>
          <w:sz w:val="24"/>
          <w:szCs w:val="24"/>
          <w:u w:color="000000"/>
          <w:lang w:val="pt-BR"/>
        </w:rPr>
        <w:t>Synergetic</w:t>
      </w:r>
      <w:proofErr w:type="spellEnd"/>
      <w:r w:rsidRPr="001F67AA">
        <w:rPr>
          <w:rFonts w:ascii="Times New Roman" w:hAnsi="Times New Roman" w:cs="Times New Roman"/>
          <w:sz w:val="24"/>
          <w:szCs w:val="24"/>
          <w:u w:color="000000"/>
          <w:lang w:val="pt-BR"/>
        </w:rPr>
        <w:t xml:space="preserve"> Press, 2023, 139 – 144. </w:t>
      </w:r>
    </w:p>
    <w:p w14:paraId="22FBF144" w14:textId="77777777" w:rsidR="00ED2294" w:rsidRPr="001F67AA" w:rsidRDefault="006B123B" w:rsidP="00ED2294">
      <w:pPr>
        <w:pStyle w:val="Body"/>
        <w:numPr>
          <w:ilvl w:val="0"/>
          <w:numId w:val="2"/>
        </w:numPr>
        <w:rPr>
          <w:rFonts w:ascii="Times New Roman" w:eastAsia="Times New Roman" w:hAnsi="Times New Roman" w:cs="Times New Roman"/>
          <w:sz w:val="24"/>
          <w:szCs w:val="24"/>
          <w:u w:color="000000"/>
        </w:rPr>
      </w:pPr>
      <w:r w:rsidRPr="001F67AA">
        <w:rPr>
          <w:rFonts w:ascii="Times New Roman" w:hAnsi="Times New Roman" w:cs="Times New Roman"/>
          <w:sz w:val="24"/>
          <w:szCs w:val="24"/>
          <w:u w:color="000000"/>
          <w:lang w:val="pt-BR"/>
        </w:rPr>
        <w:t xml:space="preserve">Dysart, Taylor, “Marlene </w:t>
      </w:r>
      <w:proofErr w:type="spellStart"/>
      <w:r w:rsidRPr="001F67AA">
        <w:rPr>
          <w:rFonts w:ascii="Times New Roman" w:hAnsi="Times New Roman" w:cs="Times New Roman"/>
          <w:sz w:val="24"/>
          <w:szCs w:val="24"/>
          <w:u w:color="000000"/>
          <w:lang w:val="pt-BR"/>
        </w:rPr>
        <w:t>Dobkin</w:t>
      </w:r>
      <w:proofErr w:type="spellEnd"/>
      <w:r w:rsidRPr="001F67AA">
        <w:rPr>
          <w:rFonts w:ascii="Times New Roman" w:hAnsi="Times New Roman" w:cs="Times New Roman"/>
          <w:sz w:val="24"/>
          <w:szCs w:val="24"/>
          <w:u w:color="000000"/>
          <w:lang w:val="pt-BR"/>
        </w:rPr>
        <w:t xml:space="preserve">: Una </w:t>
      </w:r>
      <w:proofErr w:type="gramStart"/>
      <w:r w:rsidRPr="001F67AA">
        <w:rPr>
          <w:rFonts w:ascii="Times New Roman" w:hAnsi="Times New Roman" w:cs="Times New Roman"/>
          <w:sz w:val="24"/>
          <w:szCs w:val="24"/>
          <w:u w:color="000000"/>
          <w:lang w:val="pt-BR"/>
        </w:rPr>
        <w:t>historia</w:t>
      </w:r>
      <w:proofErr w:type="gramEnd"/>
      <w:r w:rsidRPr="001F67AA">
        <w:rPr>
          <w:rFonts w:ascii="Times New Roman" w:hAnsi="Times New Roman" w:cs="Times New Roman"/>
          <w:sz w:val="24"/>
          <w:szCs w:val="24"/>
          <w:u w:color="000000"/>
          <w:lang w:val="pt-BR"/>
        </w:rPr>
        <w:t xml:space="preserve"> </w:t>
      </w:r>
      <w:proofErr w:type="spellStart"/>
      <w:r w:rsidRPr="001F67AA">
        <w:rPr>
          <w:rFonts w:ascii="Times New Roman" w:hAnsi="Times New Roman" w:cs="Times New Roman"/>
          <w:sz w:val="24"/>
          <w:szCs w:val="24"/>
          <w:u w:color="000000"/>
          <w:lang w:val="pt-BR"/>
        </w:rPr>
        <w:t>compleja</w:t>
      </w:r>
      <w:proofErr w:type="spellEnd"/>
      <w:r w:rsidRPr="001F67AA">
        <w:rPr>
          <w:rFonts w:ascii="Times New Roman" w:hAnsi="Times New Roman" w:cs="Times New Roman"/>
          <w:sz w:val="24"/>
          <w:szCs w:val="24"/>
          <w:u w:color="000000"/>
          <w:lang w:val="pt-BR"/>
        </w:rPr>
        <w:t xml:space="preserve"> de </w:t>
      </w:r>
      <w:proofErr w:type="spellStart"/>
      <w:r w:rsidRPr="001F67AA">
        <w:rPr>
          <w:rFonts w:ascii="Times New Roman" w:hAnsi="Times New Roman" w:cs="Times New Roman"/>
          <w:sz w:val="24"/>
          <w:szCs w:val="24"/>
          <w:u w:color="000000"/>
          <w:lang w:val="pt-BR"/>
        </w:rPr>
        <w:t>mujeres</w:t>
      </w:r>
      <w:proofErr w:type="spellEnd"/>
      <w:r w:rsidRPr="001F67AA">
        <w:rPr>
          <w:rFonts w:ascii="Times New Roman" w:hAnsi="Times New Roman" w:cs="Times New Roman"/>
          <w:sz w:val="24"/>
          <w:szCs w:val="24"/>
          <w:u w:color="000000"/>
          <w:lang w:val="pt-BR"/>
        </w:rPr>
        <w:t xml:space="preserve"> </w:t>
      </w:r>
      <w:proofErr w:type="spellStart"/>
      <w:r w:rsidRPr="001F67AA">
        <w:rPr>
          <w:rFonts w:ascii="Times New Roman" w:hAnsi="Times New Roman" w:cs="Times New Roman"/>
          <w:sz w:val="24"/>
          <w:szCs w:val="24"/>
          <w:u w:color="000000"/>
          <w:lang w:val="pt-BR"/>
        </w:rPr>
        <w:t>en</w:t>
      </w:r>
      <w:proofErr w:type="spellEnd"/>
      <w:r w:rsidRPr="001F67AA">
        <w:rPr>
          <w:rFonts w:ascii="Times New Roman" w:hAnsi="Times New Roman" w:cs="Times New Roman"/>
          <w:sz w:val="24"/>
          <w:szCs w:val="24"/>
          <w:u w:color="000000"/>
          <w:lang w:val="pt-BR"/>
        </w:rPr>
        <w:t xml:space="preserve"> </w:t>
      </w:r>
      <w:proofErr w:type="spellStart"/>
      <w:r w:rsidRPr="001F67AA">
        <w:rPr>
          <w:rFonts w:ascii="Times New Roman" w:hAnsi="Times New Roman" w:cs="Times New Roman"/>
          <w:sz w:val="24"/>
          <w:szCs w:val="24"/>
          <w:u w:color="000000"/>
          <w:lang w:val="pt-BR"/>
        </w:rPr>
        <w:t>los</w:t>
      </w:r>
      <w:proofErr w:type="spellEnd"/>
      <w:r w:rsidRPr="001F67AA">
        <w:rPr>
          <w:rFonts w:ascii="Times New Roman" w:hAnsi="Times New Roman" w:cs="Times New Roman"/>
          <w:sz w:val="24"/>
          <w:szCs w:val="24"/>
          <w:u w:color="000000"/>
          <w:lang w:val="pt-BR"/>
        </w:rPr>
        <w:t xml:space="preserve"> psicodélicos.” </w:t>
      </w:r>
      <w:r w:rsidRPr="001F67AA">
        <w:rPr>
          <w:rFonts w:ascii="Times New Roman" w:hAnsi="Times New Roman" w:cs="Times New Roman"/>
          <w:sz w:val="24"/>
          <w:szCs w:val="24"/>
          <w:u w:color="000000"/>
        </w:rPr>
        <w:t xml:space="preserve">In </w:t>
      </w:r>
      <w:r w:rsidRPr="001F67AA">
        <w:rPr>
          <w:rFonts w:ascii="Times New Roman" w:hAnsi="Times New Roman" w:cs="Times New Roman"/>
          <w:i/>
          <w:sz w:val="24"/>
          <w:szCs w:val="24"/>
          <w:u w:color="000000"/>
        </w:rPr>
        <w:t xml:space="preserve">Mujeres y </w:t>
      </w:r>
      <w:proofErr w:type="spellStart"/>
      <w:r w:rsidRPr="001F67AA">
        <w:rPr>
          <w:rFonts w:ascii="Times New Roman" w:hAnsi="Times New Roman" w:cs="Times New Roman"/>
          <w:i/>
          <w:sz w:val="24"/>
          <w:szCs w:val="24"/>
          <w:u w:color="000000"/>
        </w:rPr>
        <w:t>psicodélicos</w:t>
      </w:r>
      <w:proofErr w:type="spellEnd"/>
      <w:r w:rsidRPr="001F67AA">
        <w:rPr>
          <w:rFonts w:ascii="Times New Roman" w:hAnsi="Times New Roman" w:cs="Times New Roman"/>
          <w:i/>
          <w:sz w:val="24"/>
          <w:szCs w:val="24"/>
          <w:u w:color="000000"/>
        </w:rPr>
        <w:t xml:space="preserve">: </w:t>
      </w:r>
      <w:proofErr w:type="spellStart"/>
      <w:r w:rsidRPr="001F67AA">
        <w:rPr>
          <w:rFonts w:ascii="Times New Roman" w:hAnsi="Times New Roman" w:cs="Times New Roman"/>
          <w:i/>
          <w:sz w:val="24"/>
          <w:szCs w:val="24"/>
          <w:u w:color="000000"/>
        </w:rPr>
        <w:t>Descubriendo</w:t>
      </w:r>
      <w:proofErr w:type="spellEnd"/>
      <w:r w:rsidRPr="001F67AA">
        <w:rPr>
          <w:rFonts w:ascii="Times New Roman" w:hAnsi="Times New Roman" w:cs="Times New Roman"/>
          <w:i/>
          <w:sz w:val="24"/>
          <w:szCs w:val="24"/>
          <w:u w:color="000000"/>
        </w:rPr>
        <w:t xml:space="preserve"> las voces invisibles</w:t>
      </w:r>
      <w:r w:rsidRPr="001F67AA">
        <w:rPr>
          <w:rFonts w:ascii="Times New Roman" w:hAnsi="Times New Roman" w:cs="Times New Roman"/>
          <w:sz w:val="24"/>
          <w:szCs w:val="24"/>
          <w:u w:color="000000"/>
        </w:rPr>
        <w:t>, edited by Erika Dyck et al.</w:t>
      </w:r>
      <w:r w:rsidRPr="001F67AA">
        <w:rPr>
          <w:rFonts w:ascii="Times New Roman" w:hAnsi="Times New Roman" w:cs="Times New Roman"/>
          <w:i/>
          <w:sz w:val="24"/>
          <w:szCs w:val="24"/>
          <w:u w:color="000000"/>
        </w:rPr>
        <w:t xml:space="preserve"> </w:t>
      </w:r>
      <w:r w:rsidRPr="001F67AA">
        <w:rPr>
          <w:rFonts w:ascii="Times New Roman" w:hAnsi="Times New Roman" w:cs="Times New Roman"/>
          <w:sz w:val="24"/>
          <w:szCs w:val="24"/>
          <w:u w:color="000000"/>
        </w:rPr>
        <w:t xml:space="preserve">Mexico City: Lunaria </w:t>
      </w:r>
      <w:proofErr w:type="spellStart"/>
      <w:r w:rsidRPr="001F67AA">
        <w:rPr>
          <w:rFonts w:ascii="Times New Roman" w:hAnsi="Times New Roman" w:cs="Times New Roman"/>
          <w:sz w:val="24"/>
          <w:szCs w:val="24"/>
          <w:u w:color="000000"/>
        </w:rPr>
        <w:t>Ediciones</w:t>
      </w:r>
      <w:proofErr w:type="spellEnd"/>
      <w:r w:rsidRPr="001F67AA">
        <w:rPr>
          <w:rFonts w:ascii="Times New Roman" w:hAnsi="Times New Roman" w:cs="Times New Roman"/>
          <w:sz w:val="24"/>
          <w:szCs w:val="24"/>
          <w:u w:color="000000"/>
        </w:rPr>
        <w:t xml:space="preserve">, 2022, 147 – 54. </w:t>
      </w:r>
    </w:p>
    <w:p w14:paraId="464D35B7" w14:textId="49B228A3" w:rsidR="00ED2294" w:rsidRPr="001F67AA" w:rsidRDefault="00ED2294" w:rsidP="00ED2294">
      <w:pPr>
        <w:pStyle w:val="Body"/>
        <w:numPr>
          <w:ilvl w:val="0"/>
          <w:numId w:val="2"/>
        </w:numPr>
        <w:rPr>
          <w:rFonts w:ascii="Times New Roman" w:eastAsia="Times New Roman" w:hAnsi="Times New Roman" w:cs="Times New Roman"/>
          <w:sz w:val="24"/>
          <w:szCs w:val="24"/>
          <w:u w:color="000000"/>
        </w:rPr>
      </w:pPr>
      <w:r w:rsidRPr="001F67AA">
        <w:rPr>
          <w:rFonts w:ascii="Times New Roman" w:eastAsia="Times New Roman" w:hAnsi="Times New Roman" w:cs="Times New Roman"/>
          <w:sz w:val="24"/>
          <w:szCs w:val="24"/>
          <w:u w:color="000000"/>
        </w:rPr>
        <w:lastRenderedPageBreak/>
        <w:t xml:space="preserve">Dysart, Taylor. </w:t>
      </w:r>
      <w:proofErr w:type="spellStart"/>
      <w:r w:rsidRPr="001F67AA">
        <w:rPr>
          <w:rFonts w:ascii="Times New Roman" w:hAnsi="Times New Roman" w:cs="Times New Roman"/>
          <w:iCs/>
          <w:sz w:val="24"/>
          <w:szCs w:val="24"/>
          <w:u w:color="000000"/>
        </w:rPr>
        <w:t>Review</w:t>
      </w:r>
      <w:proofErr w:type="spellEnd"/>
      <w:r w:rsidRPr="001F67AA">
        <w:rPr>
          <w:rFonts w:ascii="Times New Roman" w:hAnsi="Times New Roman" w:cs="Times New Roman"/>
          <w:iCs/>
          <w:sz w:val="24"/>
          <w:szCs w:val="24"/>
          <w:u w:color="000000"/>
        </w:rPr>
        <w:t xml:space="preserve"> of </w:t>
      </w:r>
      <w:r w:rsidRPr="001F67AA">
        <w:rPr>
          <w:rFonts w:ascii="Times New Roman" w:hAnsi="Times New Roman" w:cs="Times New Roman"/>
          <w:i/>
          <w:iCs/>
          <w:sz w:val="24"/>
          <w:szCs w:val="24"/>
          <w:u w:color="000000"/>
        </w:rPr>
        <w:t>Possessing Polynesians: The Science of Settler Colonial Whiteness in Hawai’i and Oceania,</w:t>
      </w:r>
      <w:r w:rsidRPr="001F67AA">
        <w:rPr>
          <w:rFonts w:ascii="Times New Roman" w:hAnsi="Times New Roman" w:cs="Times New Roman"/>
          <w:sz w:val="24"/>
          <w:szCs w:val="24"/>
          <w:u w:color="000000"/>
        </w:rPr>
        <w:t xml:space="preserve"> by Maile</w:t>
      </w:r>
      <w:r w:rsidRPr="001F67AA">
        <w:rPr>
          <w:rFonts w:ascii="Times New Roman" w:hAnsi="Times New Roman" w:cs="Times New Roman"/>
          <w:sz w:val="24"/>
          <w:szCs w:val="24"/>
          <w:u w:color="000000"/>
        </w:rPr>
        <w:t xml:space="preserve"> </w:t>
      </w:r>
      <w:r w:rsidRPr="001F67AA">
        <w:rPr>
          <w:rFonts w:ascii="Times New Roman" w:hAnsi="Times New Roman" w:cs="Times New Roman"/>
          <w:sz w:val="24"/>
          <w:szCs w:val="24"/>
          <w:u w:color="000000"/>
        </w:rPr>
        <w:t>Arvin. Durham, NC: Duke University Press,</w:t>
      </w:r>
      <w:r w:rsidRPr="001F67AA">
        <w:rPr>
          <w:rFonts w:ascii="Times New Roman" w:eastAsia="Times New Roman" w:hAnsi="Times New Roman" w:cs="Times New Roman"/>
          <w:sz w:val="24"/>
          <w:szCs w:val="24"/>
          <w:u w:color="000000"/>
        </w:rPr>
        <w:t xml:space="preserve"> </w:t>
      </w:r>
      <w:r w:rsidRPr="001F67AA">
        <w:rPr>
          <w:rFonts w:ascii="Times New Roman" w:hAnsi="Times New Roman" w:cs="Times New Roman"/>
          <w:sz w:val="24"/>
          <w:szCs w:val="24"/>
          <w:u w:color="000000"/>
        </w:rPr>
        <w:t xml:space="preserve">2019. In the </w:t>
      </w:r>
      <w:r w:rsidRPr="001F67AA">
        <w:rPr>
          <w:rFonts w:ascii="Times New Roman" w:hAnsi="Times New Roman" w:cs="Times New Roman"/>
          <w:i/>
          <w:iCs/>
          <w:sz w:val="24"/>
          <w:szCs w:val="24"/>
          <w:u w:color="000000"/>
        </w:rPr>
        <w:t>Journal of the History of the Behavioral</w:t>
      </w:r>
      <w:r w:rsidRPr="001F67AA">
        <w:rPr>
          <w:rFonts w:ascii="Times New Roman" w:eastAsia="Times New Roman" w:hAnsi="Times New Roman" w:cs="Times New Roman"/>
          <w:sz w:val="24"/>
          <w:szCs w:val="24"/>
          <w:u w:color="000000"/>
        </w:rPr>
        <w:t xml:space="preserve"> </w:t>
      </w:r>
      <w:r w:rsidRPr="001F67AA">
        <w:rPr>
          <w:rFonts w:ascii="Times New Roman" w:hAnsi="Times New Roman" w:cs="Times New Roman"/>
          <w:i/>
          <w:iCs/>
          <w:sz w:val="24"/>
          <w:szCs w:val="24"/>
          <w:u w:color="000000"/>
        </w:rPr>
        <w:t>Sciences</w:t>
      </w:r>
      <w:r w:rsidRPr="001F67AA">
        <w:rPr>
          <w:rFonts w:ascii="Times New Roman" w:hAnsi="Times New Roman" w:cs="Times New Roman"/>
          <w:sz w:val="24"/>
          <w:szCs w:val="24"/>
          <w:u w:color="000000"/>
        </w:rPr>
        <w:t xml:space="preserve"> 58, no. 3 (Summer 2022): 342 – 344. </w:t>
      </w:r>
    </w:p>
    <w:p w14:paraId="376F4A49" w14:textId="77777777" w:rsidR="00DC07CD" w:rsidRPr="001F67AA" w:rsidRDefault="00DC07CD" w:rsidP="00DC07CD">
      <w:pPr>
        <w:pStyle w:val="Body"/>
        <w:numPr>
          <w:ilvl w:val="0"/>
          <w:numId w:val="2"/>
        </w:numPr>
        <w:rPr>
          <w:rFonts w:ascii="Times New Roman" w:hAnsi="Times New Roman" w:cs="Times New Roman"/>
          <w:sz w:val="24"/>
          <w:szCs w:val="24"/>
          <w:u w:color="000000"/>
        </w:rPr>
      </w:pPr>
      <w:r w:rsidRPr="001F67AA">
        <w:rPr>
          <w:rFonts w:ascii="Times New Roman" w:hAnsi="Times New Roman" w:cs="Times New Roman"/>
          <w:sz w:val="24"/>
          <w:szCs w:val="24"/>
          <w:u w:color="000000"/>
        </w:rPr>
        <w:t xml:space="preserve">Dysart, Taylor and David Wright. “Come-By-Chance: Newfoundland and Global Medical Migration, 1950-1976.” </w:t>
      </w:r>
      <w:r w:rsidRPr="001F67AA">
        <w:rPr>
          <w:rFonts w:ascii="Times New Roman" w:hAnsi="Times New Roman" w:cs="Times New Roman"/>
          <w:i/>
          <w:iCs/>
          <w:sz w:val="24"/>
          <w:szCs w:val="24"/>
          <w:u w:color="000000"/>
        </w:rPr>
        <w:t>The</w:t>
      </w:r>
      <w:r w:rsidRPr="001F67AA">
        <w:rPr>
          <w:rFonts w:ascii="Times New Roman" w:hAnsi="Times New Roman" w:cs="Times New Roman"/>
          <w:sz w:val="24"/>
          <w:szCs w:val="24"/>
          <w:u w:color="000000"/>
        </w:rPr>
        <w:t> </w:t>
      </w:r>
      <w:r w:rsidRPr="001F67AA">
        <w:rPr>
          <w:rFonts w:ascii="Times New Roman" w:hAnsi="Times New Roman" w:cs="Times New Roman"/>
          <w:i/>
          <w:iCs/>
          <w:sz w:val="24"/>
          <w:szCs w:val="24"/>
          <w:u w:color="000000"/>
        </w:rPr>
        <w:t xml:space="preserve">Journal of Imperial and Commonwealth History </w:t>
      </w:r>
      <w:r w:rsidRPr="001F67AA">
        <w:rPr>
          <w:rFonts w:ascii="Times New Roman" w:hAnsi="Times New Roman" w:cs="Times New Roman"/>
          <w:sz w:val="24"/>
          <w:szCs w:val="24"/>
          <w:u w:color="000000"/>
        </w:rPr>
        <w:t xml:space="preserve">49, no. 5 (2021): 994 – 1020. </w:t>
      </w:r>
    </w:p>
    <w:p w14:paraId="5C9957F0" w14:textId="050AA345" w:rsidR="0059381E" w:rsidRPr="001F67AA" w:rsidRDefault="0059381E" w:rsidP="0059381E">
      <w:pPr>
        <w:pStyle w:val="Body"/>
        <w:numPr>
          <w:ilvl w:val="0"/>
          <w:numId w:val="2"/>
        </w:numPr>
        <w:rPr>
          <w:rFonts w:ascii="Times New Roman" w:hAnsi="Times New Roman" w:cs="Times New Roman"/>
          <w:sz w:val="24"/>
          <w:szCs w:val="24"/>
          <w:u w:color="000000"/>
        </w:rPr>
      </w:pPr>
      <w:r w:rsidRPr="001F67AA">
        <w:rPr>
          <w:rFonts w:ascii="Times New Roman" w:hAnsi="Times New Roman" w:cs="Times New Roman"/>
          <w:iCs/>
          <w:sz w:val="24"/>
          <w:szCs w:val="24"/>
          <w:u w:color="000000"/>
        </w:rPr>
        <w:t xml:space="preserve">Dysart, Taylor. Review of </w:t>
      </w:r>
      <w:r w:rsidRPr="001F67AA">
        <w:rPr>
          <w:rFonts w:ascii="Times New Roman" w:hAnsi="Times New Roman" w:cs="Times New Roman"/>
          <w:i/>
          <w:iCs/>
          <w:sz w:val="24"/>
          <w:szCs w:val="24"/>
          <w:u w:color="000000"/>
        </w:rPr>
        <w:t>Reasoning Against Madness: Psychiatry and the State in Rio de Janeiro,</w:t>
      </w:r>
      <w:r w:rsidRPr="001F67AA">
        <w:rPr>
          <w:rFonts w:ascii="Times New Roman" w:hAnsi="Times New Roman" w:cs="Times New Roman"/>
          <w:sz w:val="24"/>
          <w:szCs w:val="24"/>
          <w:u w:color="000000"/>
        </w:rPr>
        <w:t> </w:t>
      </w:r>
      <w:r w:rsidRPr="001F67AA">
        <w:rPr>
          <w:rFonts w:ascii="Times New Roman" w:hAnsi="Times New Roman" w:cs="Times New Roman"/>
          <w:i/>
          <w:iCs/>
          <w:sz w:val="24"/>
          <w:szCs w:val="24"/>
          <w:u w:color="000000"/>
        </w:rPr>
        <w:t>1830-1944, </w:t>
      </w:r>
      <w:r w:rsidRPr="001F67AA">
        <w:rPr>
          <w:rFonts w:ascii="Times New Roman" w:hAnsi="Times New Roman" w:cs="Times New Roman"/>
          <w:sz w:val="24"/>
          <w:szCs w:val="24"/>
          <w:u w:color="000000"/>
        </w:rPr>
        <w:t>by Manuella Meyer. Rochester, NY: University of Rochester Press, 2017. In </w:t>
      </w:r>
      <w:r w:rsidRPr="001F67AA">
        <w:rPr>
          <w:rFonts w:ascii="Times New Roman" w:hAnsi="Times New Roman" w:cs="Times New Roman"/>
          <w:i/>
          <w:iCs/>
          <w:sz w:val="24"/>
          <w:szCs w:val="24"/>
          <w:u w:color="000000"/>
        </w:rPr>
        <w:t>Canadian Bulletin of Medical History </w:t>
      </w:r>
      <w:r w:rsidRPr="001F67AA">
        <w:rPr>
          <w:rFonts w:ascii="Times New Roman" w:hAnsi="Times New Roman" w:cs="Times New Roman"/>
          <w:sz w:val="24"/>
          <w:szCs w:val="24"/>
          <w:u w:color="000000"/>
        </w:rPr>
        <w:t>37, no. 1</w:t>
      </w:r>
      <w:r w:rsidRPr="001F67AA">
        <w:rPr>
          <w:rFonts w:ascii="Times New Roman" w:hAnsi="Times New Roman" w:cs="Times New Roman"/>
          <w:sz w:val="24"/>
          <w:szCs w:val="24"/>
          <w:u w:color="000000"/>
        </w:rPr>
        <w:t xml:space="preserve"> </w:t>
      </w:r>
      <w:r w:rsidRPr="001F67AA">
        <w:rPr>
          <w:rFonts w:ascii="Times New Roman" w:hAnsi="Times New Roman" w:cs="Times New Roman"/>
          <w:sz w:val="24"/>
          <w:szCs w:val="24"/>
          <w:u w:color="000000"/>
        </w:rPr>
        <w:t xml:space="preserve">(Spring 2020): 274 – 277. </w:t>
      </w:r>
    </w:p>
    <w:p w14:paraId="5602F217" w14:textId="77777777" w:rsidR="0059381E" w:rsidRPr="00DC07CD" w:rsidRDefault="0059381E" w:rsidP="0059381E">
      <w:pPr>
        <w:pStyle w:val="Body"/>
        <w:ind w:left="360"/>
        <w:rPr>
          <w:rFonts w:ascii="Times New Roman" w:hAnsi="Times New Roman" w:cs="Times New Roman"/>
          <w:u w:color="000000"/>
        </w:rPr>
      </w:pPr>
    </w:p>
    <w:p w14:paraId="39F8C045" w14:textId="1B128659" w:rsidR="006B123B" w:rsidRPr="006B123B" w:rsidRDefault="006B123B" w:rsidP="00DC07CD">
      <w:pPr>
        <w:pStyle w:val="Body"/>
        <w:ind w:left="360"/>
        <w:rPr>
          <w:rFonts w:ascii="Times" w:hAnsi="Times" w:cstheme="majorHAnsi"/>
          <w:iCs/>
          <w:u w:color="000000"/>
        </w:rPr>
      </w:pPr>
    </w:p>
    <w:sectPr w:rsidR="006B123B" w:rsidRPr="006B123B" w:rsidSect="00B50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F60"/>
    <w:multiLevelType w:val="hybridMultilevel"/>
    <w:tmpl w:val="A078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26391"/>
    <w:multiLevelType w:val="hybridMultilevel"/>
    <w:tmpl w:val="056A0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183523">
    <w:abstractNumId w:val="1"/>
  </w:num>
  <w:num w:numId="2" w16cid:durableId="14387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22"/>
    <w:rsid w:val="001F67AA"/>
    <w:rsid w:val="00257E6B"/>
    <w:rsid w:val="004E0E13"/>
    <w:rsid w:val="0059381E"/>
    <w:rsid w:val="005C0D64"/>
    <w:rsid w:val="00623E22"/>
    <w:rsid w:val="006B123B"/>
    <w:rsid w:val="006B178A"/>
    <w:rsid w:val="00716973"/>
    <w:rsid w:val="007907E5"/>
    <w:rsid w:val="007B1CDE"/>
    <w:rsid w:val="00895AD1"/>
    <w:rsid w:val="009867E2"/>
    <w:rsid w:val="00991075"/>
    <w:rsid w:val="00B508F0"/>
    <w:rsid w:val="00B70E79"/>
    <w:rsid w:val="00CA6EBC"/>
    <w:rsid w:val="00DC07CD"/>
    <w:rsid w:val="00E525E5"/>
    <w:rsid w:val="00ED2294"/>
    <w:rsid w:val="00F51EE1"/>
    <w:rsid w:val="00FB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D2F04"/>
  <w14:defaultImageDpi w14:val="32767"/>
  <w15:chartTrackingRefBased/>
  <w15:docId w15:val="{9BAD37D1-81AA-5948-B6FA-0C1D7CCD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3E22"/>
    <w:pPr>
      <w:spacing w:after="0" w:line="240" w:lineRule="auto"/>
    </w:pPr>
    <w:rPr>
      <w:rFonts w:asciiTheme="majorHAnsi" w:eastAsiaTheme="majorEastAsia" w:hAnsiTheme="majorHAnsi" w:cstheme="majorBidi"/>
      <w:kern w:val="0"/>
      <w:sz w:val="22"/>
      <w:szCs w:val="22"/>
      <w14:ligatures w14:val="none"/>
    </w:rPr>
  </w:style>
  <w:style w:type="paragraph" w:styleId="Heading1">
    <w:name w:val="heading 1"/>
    <w:basedOn w:val="Normal"/>
    <w:next w:val="Normal"/>
    <w:link w:val="Heading1Char"/>
    <w:uiPriority w:val="9"/>
    <w:qFormat/>
    <w:rsid w:val="00623E22"/>
    <w:pPr>
      <w:keepNext/>
      <w:keepLines/>
      <w:spacing w:before="360" w:after="80" w:line="278" w:lineRule="auto"/>
      <w:outlineLvl w:val="0"/>
    </w:pPr>
    <w:rPr>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3E22"/>
    <w:pPr>
      <w:keepNext/>
      <w:keepLines/>
      <w:spacing w:before="160" w:after="80" w:line="278" w:lineRule="auto"/>
      <w:outlineLvl w:val="1"/>
    </w:pPr>
    <w:rPr>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3E22"/>
    <w:pPr>
      <w:keepNext/>
      <w:keepLines/>
      <w:spacing w:before="160" w:after="80" w:line="278" w:lineRule="auto"/>
      <w:outlineLvl w:val="2"/>
    </w:pPr>
    <w:rPr>
      <w:rFonts w:asciiTheme="minorHAnsi" w:hAnsiTheme="minorHAns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3E22"/>
    <w:pPr>
      <w:keepNext/>
      <w:keepLines/>
      <w:spacing w:before="80" w:after="40" w:line="278" w:lineRule="auto"/>
      <w:outlineLvl w:val="3"/>
    </w:pPr>
    <w:rPr>
      <w:rFonts w:asciiTheme="minorHAnsi" w:hAnsiTheme="minorHAns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3E22"/>
    <w:pPr>
      <w:keepNext/>
      <w:keepLines/>
      <w:spacing w:before="80" w:after="40" w:line="278" w:lineRule="auto"/>
      <w:outlineLvl w:val="4"/>
    </w:pPr>
    <w:rPr>
      <w:rFonts w:asciiTheme="minorHAnsi" w:hAnsiTheme="minorHAns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3E22"/>
    <w:pPr>
      <w:keepNext/>
      <w:keepLines/>
      <w:spacing w:before="40" w:line="278" w:lineRule="auto"/>
      <w:outlineLvl w:val="5"/>
    </w:pPr>
    <w:rPr>
      <w:rFonts w:asciiTheme="minorHAnsi" w:hAnsiTheme="minorHAns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3E22"/>
    <w:pPr>
      <w:keepNext/>
      <w:keepLines/>
      <w:spacing w:before="40" w:line="278" w:lineRule="auto"/>
      <w:outlineLvl w:val="6"/>
    </w:pPr>
    <w:rPr>
      <w:rFonts w:asciiTheme="minorHAnsi" w:hAnsiTheme="minorHAns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3E22"/>
    <w:pPr>
      <w:keepNext/>
      <w:keepLines/>
      <w:spacing w:line="278" w:lineRule="auto"/>
      <w:outlineLvl w:val="7"/>
    </w:pPr>
    <w:rPr>
      <w:rFonts w:asciiTheme="minorHAnsi" w:hAnsiTheme="minorHAns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3E22"/>
    <w:pPr>
      <w:keepNext/>
      <w:keepLines/>
      <w:spacing w:line="278" w:lineRule="auto"/>
      <w:outlineLvl w:val="8"/>
    </w:pPr>
    <w:rPr>
      <w:rFonts w:asciiTheme="minorHAnsi" w:hAnsiTheme="minorHAns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22"/>
    <w:rPr>
      <w:rFonts w:eastAsiaTheme="majorEastAsia" w:cstheme="majorBidi"/>
      <w:color w:val="272727" w:themeColor="text1" w:themeTint="D8"/>
    </w:rPr>
  </w:style>
  <w:style w:type="paragraph" w:styleId="Title">
    <w:name w:val="Title"/>
    <w:basedOn w:val="Normal"/>
    <w:next w:val="Normal"/>
    <w:link w:val="TitleChar"/>
    <w:uiPriority w:val="10"/>
    <w:qFormat/>
    <w:rsid w:val="00623E22"/>
    <w:pPr>
      <w:spacing w:after="80"/>
      <w:contextualSpacing/>
    </w:pPr>
    <w:rPr>
      <w:spacing w:val="-10"/>
      <w:kern w:val="28"/>
      <w:sz w:val="56"/>
      <w:szCs w:val="56"/>
      <w14:ligatures w14:val="standardContextual"/>
    </w:rPr>
  </w:style>
  <w:style w:type="character" w:customStyle="1" w:styleId="TitleChar">
    <w:name w:val="Title Char"/>
    <w:basedOn w:val="DefaultParagraphFont"/>
    <w:link w:val="Title"/>
    <w:uiPriority w:val="10"/>
    <w:rsid w:val="00623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22"/>
    <w:pPr>
      <w:numPr>
        <w:ilvl w:val="1"/>
      </w:numPr>
      <w:spacing w:after="160" w:line="278" w:lineRule="auto"/>
    </w:pPr>
    <w:rPr>
      <w:rFonts w:asciiTheme="minorHAnsi" w:hAnsiTheme="minorHAns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3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2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3E22"/>
    <w:rPr>
      <w:i/>
      <w:iCs/>
      <w:color w:val="404040" w:themeColor="text1" w:themeTint="BF"/>
    </w:rPr>
  </w:style>
  <w:style w:type="paragraph" w:styleId="ListParagraph">
    <w:name w:val="List Paragraph"/>
    <w:basedOn w:val="Normal"/>
    <w:uiPriority w:val="34"/>
    <w:qFormat/>
    <w:rsid w:val="00623E2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23E22"/>
    <w:rPr>
      <w:i/>
      <w:iCs/>
      <w:color w:val="0F4761" w:themeColor="accent1" w:themeShade="BF"/>
    </w:rPr>
  </w:style>
  <w:style w:type="paragraph" w:styleId="IntenseQuote">
    <w:name w:val="Intense Quote"/>
    <w:basedOn w:val="Normal"/>
    <w:next w:val="Normal"/>
    <w:link w:val="IntenseQuoteChar"/>
    <w:uiPriority w:val="30"/>
    <w:qFormat/>
    <w:rsid w:val="00623E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3E22"/>
    <w:rPr>
      <w:i/>
      <w:iCs/>
      <w:color w:val="0F4761" w:themeColor="accent1" w:themeShade="BF"/>
    </w:rPr>
  </w:style>
  <w:style w:type="character" w:styleId="IntenseReference">
    <w:name w:val="Intense Reference"/>
    <w:basedOn w:val="DefaultParagraphFont"/>
    <w:uiPriority w:val="32"/>
    <w:qFormat/>
    <w:rsid w:val="00623E22"/>
    <w:rPr>
      <w:b/>
      <w:bCs/>
      <w:smallCaps/>
      <w:color w:val="0F4761" w:themeColor="accent1" w:themeShade="BF"/>
      <w:spacing w:val="5"/>
    </w:rPr>
  </w:style>
  <w:style w:type="character" w:styleId="Hyperlink">
    <w:name w:val="Hyperlink"/>
    <w:basedOn w:val="DefaultParagraphFont"/>
    <w:uiPriority w:val="99"/>
    <w:unhideWhenUsed/>
    <w:rsid w:val="00623E22"/>
    <w:rPr>
      <w:color w:val="467886" w:themeColor="hyperlink"/>
      <w:u w:val="single"/>
    </w:rPr>
  </w:style>
  <w:style w:type="paragraph" w:customStyle="1" w:styleId="Body">
    <w:name w:val="Body"/>
    <w:rsid w:val="00E525E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rsid w:val="00FB40B6"/>
    <w:rPr>
      <w:color w:val="605E5C"/>
      <w:shd w:val="clear" w:color="auto" w:fill="E1DFDD"/>
    </w:rPr>
  </w:style>
  <w:style w:type="character" w:styleId="FollowedHyperlink">
    <w:name w:val="FollowedHyperlink"/>
    <w:basedOn w:val="DefaultParagraphFont"/>
    <w:uiPriority w:val="99"/>
    <w:semiHidden/>
    <w:unhideWhenUsed/>
    <w:rsid w:val="00FB40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soc.gatech.edu/people/person/1e121600-f89c-5012-978e-2e4500cb4ea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Dysart, Taylor E</dc:creator>
  <cp:keywords/>
  <dc:description/>
  <cp:lastModifiedBy>Dysart, Taylor E</cp:lastModifiedBy>
  <cp:revision>17</cp:revision>
  <dcterms:created xsi:type="dcterms:W3CDTF">2026-02-09T22:29:00Z</dcterms:created>
  <dcterms:modified xsi:type="dcterms:W3CDTF">2026-02-09T22:45:00Z</dcterms:modified>
</cp:coreProperties>
</file>