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F925" w14:textId="64D0081B" w:rsidR="00E55D87" w:rsidRDefault="004B62F7" w:rsidP="004B62F7">
      <w:pPr>
        <w:spacing w:line="240" w:lineRule="auto"/>
        <w:contextualSpacing/>
      </w:pPr>
      <w:r>
        <w:t>CV – Matthew Hild</w:t>
      </w:r>
    </w:p>
    <w:p w14:paraId="2C8A112B" w14:textId="77777777" w:rsidR="004B62F7" w:rsidRDefault="004B62F7" w:rsidP="004B62F7">
      <w:pPr>
        <w:spacing w:line="240" w:lineRule="auto"/>
        <w:contextualSpacing/>
      </w:pPr>
    </w:p>
    <w:p w14:paraId="640BFA7A" w14:textId="4E727519" w:rsidR="004B62F7" w:rsidRDefault="004B62F7" w:rsidP="004B62F7">
      <w:pPr>
        <w:spacing w:line="240" w:lineRule="auto"/>
        <w:contextualSpacing/>
      </w:pPr>
      <w:r>
        <w:t>Civic Education and Learning Initiatives Manager, Office of Undergraduate Education and Student Success</w:t>
      </w:r>
    </w:p>
    <w:p w14:paraId="4A9BBDAE" w14:textId="77777777" w:rsidR="004B62F7" w:rsidRDefault="004B62F7" w:rsidP="004B62F7">
      <w:pPr>
        <w:spacing w:line="240" w:lineRule="auto"/>
        <w:contextualSpacing/>
      </w:pPr>
    </w:p>
    <w:p w14:paraId="538167C1" w14:textId="51D9F073" w:rsidR="004B62F7" w:rsidRDefault="004B62F7" w:rsidP="004B62F7">
      <w:pPr>
        <w:spacing w:line="240" w:lineRule="auto"/>
        <w:contextualSpacing/>
      </w:pPr>
      <w:r>
        <w:t>Lecturer, School of History and Sociology</w:t>
      </w:r>
    </w:p>
    <w:p w14:paraId="2A322565" w14:textId="77777777" w:rsidR="004B62F7" w:rsidRDefault="004B62F7" w:rsidP="004B62F7">
      <w:pPr>
        <w:spacing w:line="240" w:lineRule="auto"/>
        <w:contextualSpacing/>
      </w:pPr>
    </w:p>
    <w:p w14:paraId="5ABD6A99" w14:textId="08A2E87E" w:rsidR="004B62F7" w:rsidRDefault="004B62F7" w:rsidP="004B62F7">
      <w:pPr>
        <w:spacing w:line="240" w:lineRule="auto"/>
        <w:contextualSpacing/>
      </w:pPr>
      <w:r>
        <w:t>Aaron French, 404-894-3196</w:t>
      </w:r>
    </w:p>
    <w:p w14:paraId="4956C383" w14:textId="77777777" w:rsidR="004B62F7" w:rsidRDefault="004B62F7" w:rsidP="004B62F7">
      <w:pPr>
        <w:spacing w:line="240" w:lineRule="auto"/>
        <w:contextualSpacing/>
      </w:pPr>
    </w:p>
    <w:p w14:paraId="182B1257" w14:textId="47550C5C" w:rsidR="004B62F7" w:rsidRDefault="004B62F7" w:rsidP="004B62F7">
      <w:pPr>
        <w:spacing w:line="240" w:lineRule="auto"/>
        <w:contextualSpacing/>
      </w:pPr>
      <w:r>
        <w:t xml:space="preserve">Research interests: US history, particularly the US South, the Gilded Age and Progressive Era, and labor history. </w:t>
      </w:r>
      <w:proofErr w:type="gramStart"/>
      <w:r>
        <w:t>Also</w:t>
      </w:r>
      <w:proofErr w:type="gramEnd"/>
      <w:r>
        <w:t xml:space="preserve"> popular biographies.</w:t>
      </w:r>
    </w:p>
    <w:p w14:paraId="28FCEEFA" w14:textId="77777777" w:rsidR="004B62F7" w:rsidRDefault="004B62F7" w:rsidP="004B62F7">
      <w:pPr>
        <w:spacing w:line="240" w:lineRule="auto"/>
        <w:contextualSpacing/>
      </w:pPr>
    </w:p>
    <w:p w14:paraId="6EB1690D" w14:textId="465C3E41" w:rsidR="004B62F7" w:rsidRDefault="004B62F7" w:rsidP="004B62F7">
      <w:pPr>
        <w:spacing w:line="240" w:lineRule="auto"/>
        <w:contextualSpacing/>
      </w:pPr>
      <w:r>
        <w:t>Teaching interests: Teaching courses in US history and the history of technology and science in a way that aligns with the Core teaching standards for the classes and is accessible to the diverse student population of Georgia Tech. Encouraging students to develop critical thinking and writing skills.</w:t>
      </w:r>
    </w:p>
    <w:p w14:paraId="6468F9E9" w14:textId="77777777" w:rsidR="004B62F7" w:rsidRDefault="004B62F7" w:rsidP="004B62F7">
      <w:pPr>
        <w:spacing w:line="240" w:lineRule="auto"/>
        <w:contextualSpacing/>
      </w:pPr>
    </w:p>
    <w:p w14:paraId="30BAF13F" w14:textId="19B5291D" w:rsidR="004B62F7" w:rsidRDefault="004B62F7" w:rsidP="004B62F7">
      <w:pPr>
        <w:spacing w:line="240" w:lineRule="auto"/>
        <w:contextualSpacing/>
      </w:pPr>
      <w:r>
        <w:t>Education:</w:t>
      </w:r>
    </w:p>
    <w:p w14:paraId="00491215" w14:textId="7B7464DB" w:rsidR="004B62F7" w:rsidRDefault="004B62F7" w:rsidP="004B62F7">
      <w:pPr>
        <w:spacing w:line="240" w:lineRule="auto"/>
        <w:contextualSpacing/>
      </w:pPr>
      <w:r>
        <w:t>Ph.D., M.S. Georgia Tech (both in the history of technology)</w:t>
      </w:r>
    </w:p>
    <w:p w14:paraId="3E64EE86" w14:textId="3AFDE2B8" w:rsidR="004B62F7" w:rsidRDefault="004B62F7" w:rsidP="004B62F7">
      <w:pPr>
        <w:spacing w:line="240" w:lineRule="auto"/>
        <w:contextualSpacing/>
      </w:pPr>
      <w:r>
        <w:t>M.A., University of Georgia (history)</w:t>
      </w:r>
    </w:p>
    <w:p w14:paraId="583CB72D" w14:textId="4F7B3811" w:rsidR="004B62F7" w:rsidRDefault="004B62F7" w:rsidP="004B62F7">
      <w:pPr>
        <w:spacing w:line="240" w:lineRule="auto"/>
        <w:contextualSpacing/>
      </w:pPr>
      <w:r>
        <w:t>B.A., Kennesaw State University (history)</w:t>
      </w:r>
    </w:p>
    <w:p w14:paraId="6211236A" w14:textId="77777777" w:rsidR="004B62F7" w:rsidRDefault="004B62F7" w:rsidP="004B62F7">
      <w:pPr>
        <w:spacing w:line="240" w:lineRule="auto"/>
        <w:contextualSpacing/>
      </w:pPr>
    </w:p>
    <w:p w14:paraId="7F33472B" w14:textId="08AEDA78" w:rsidR="004B62F7" w:rsidRDefault="004B62F7" w:rsidP="004B62F7">
      <w:pPr>
        <w:spacing w:line="240" w:lineRule="auto"/>
        <w:contextualSpacing/>
      </w:pPr>
      <w:r>
        <w:t>Recent publications:</w:t>
      </w:r>
    </w:p>
    <w:p w14:paraId="1181402E" w14:textId="4BBE4E39" w:rsidR="004B62F7" w:rsidRDefault="004B62F7" w:rsidP="004B62F7">
      <w:pPr>
        <w:spacing w:line="240" w:lineRule="auto"/>
        <w:contextualSpacing/>
      </w:pPr>
      <w:r w:rsidRPr="004B62F7">
        <w:t xml:space="preserve">“The Populist Movement and Nightriding in Arkansas,” </w:t>
      </w:r>
      <w:r w:rsidRPr="004B62F7">
        <w:rPr>
          <w:i/>
          <w:iCs/>
        </w:rPr>
        <w:t>Arkansas Historical Quarterly</w:t>
      </w:r>
      <w:r w:rsidRPr="004B62F7">
        <w:t xml:space="preserve"> 81 (Autumn 2022 [published in April 2024]): 241-251.</w:t>
      </w:r>
    </w:p>
    <w:p w14:paraId="4B3DE158" w14:textId="77777777" w:rsidR="004B62F7" w:rsidRDefault="004B62F7" w:rsidP="004B62F7">
      <w:pPr>
        <w:spacing w:line="240" w:lineRule="auto"/>
        <w:contextualSpacing/>
      </w:pPr>
    </w:p>
    <w:p w14:paraId="7098DCAA" w14:textId="6E02EDDD" w:rsidR="004B62F7" w:rsidRDefault="004B62F7" w:rsidP="004B62F7">
      <w:pPr>
        <w:spacing w:line="240" w:lineRule="auto"/>
        <w:contextualSpacing/>
      </w:pPr>
      <w:r w:rsidRPr="004B62F7">
        <w:t xml:space="preserve">“Policing the Nineteenth-Century American Labor Movement,” in Thomas Aiello, ed., </w:t>
      </w:r>
      <w:r w:rsidRPr="004B62F7">
        <w:rPr>
          <w:i/>
          <w:iCs/>
        </w:rPr>
        <w:t>The Routledge History of Police Brutality in America</w:t>
      </w:r>
      <w:r w:rsidRPr="004B62F7">
        <w:t xml:space="preserve"> (New York and London: Routledge, 2023)</w:t>
      </w:r>
    </w:p>
    <w:p w14:paraId="467BB8A8" w14:textId="77777777" w:rsidR="004B62F7" w:rsidRDefault="004B62F7" w:rsidP="004B62F7">
      <w:pPr>
        <w:spacing w:line="240" w:lineRule="auto"/>
        <w:contextualSpacing/>
      </w:pPr>
    </w:p>
    <w:p w14:paraId="1111F761" w14:textId="12A7F93A" w:rsidR="004B62F7" w:rsidRDefault="004B62F7" w:rsidP="004B62F7">
      <w:pPr>
        <w:spacing w:line="240" w:lineRule="auto"/>
        <w:contextualSpacing/>
      </w:pPr>
      <w:r>
        <w:t xml:space="preserve">Michael Gagnon and Matthew Hild, eds., </w:t>
      </w:r>
      <w:bookmarkStart w:id="0" w:name="_Hlk109238133"/>
      <w:r w:rsidRPr="004B62F7">
        <w:rPr>
          <w:i/>
          <w:iCs/>
        </w:rPr>
        <w:t xml:space="preserve">Gwinnett County, Georgia, and the Transformation of the American South, 1818-2018 </w:t>
      </w:r>
      <w:bookmarkEnd w:id="0"/>
      <w:r w:rsidRPr="004B62F7">
        <w:t>(Athens: University of Georgia Press, 2022)</w:t>
      </w:r>
      <w:r>
        <w:t xml:space="preserve"> (I also wrote one chapter of this collection of essays and co-wrote another.)</w:t>
      </w:r>
    </w:p>
    <w:p w14:paraId="7DEDCBCC" w14:textId="77777777" w:rsidR="004B62F7" w:rsidRDefault="004B62F7" w:rsidP="004B62F7">
      <w:pPr>
        <w:spacing w:line="240" w:lineRule="auto"/>
        <w:contextualSpacing/>
      </w:pPr>
    </w:p>
    <w:p w14:paraId="6D3F6EB8" w14:textId="77777777" w:rsidR="004B62F7" w:rsidRPr="004B62F7" w:rsidRDefault="004B62F7" w:rsidP="004B62F7">
      <w:pPr>
        <w:spacing w:line="240" w:lineRule="auto"/>
        <w:contextualSpacing/>
      </w:pPr>
      <w:r w:rsidRPr="004B62F7">
        <w:t>“Black Agricultural Labor Activism and White Oppression in the Arkansas Delta:</w:t>
      </w:r>
    </w:p>
    <w:p w14:paraId="358771AB" w14:textId="77777777" w:rsidR="004B62F7" w:rsidRPr="004B62F7" w:rsidRDefault="004B62F7" w:rsidP="004B62F7">
      <w:pPr>
        <w:spacing w:line="240" w:lineRule="auto"/>
        <w:contextualSpacing/>
      </w:pPr>
      <w:r w:rsidRPr="004B62F7">
        <w:t xml:space="preserve">The Cotton Pickers’ Strike of 1891,” in Michael Pierce and Calvin White, eds., </w:t>
      </w:r>
      <w:r w:rsidRPr="004B62F7">
        <w:rPr>
          <w:i/>
          <w:iCs/>
        </w:rPr>
        <w:t>Race, Labor, and Violence in the Delta: Essays to Mark the Centennial of the Elaine Massacre</w:t>
      </w:r>
      <w:r w:rsidRPr="004B62F7">
        <w:rPr>
          <w:iCs/>
        </w:rPr>
        <w:t xml:space="preserve"> (Fayetteville: University of Arkansas Press, 2022)</w:t>
      </w:r>
    </w:p>
    <w:p w14:paraId="54744416" w14:textId="77777777" w:rsidR="004B62F7" w:rsidRDefault="004B62F7" w:rsidP="004B62F7">
      <w:pPr>
        <w:spacing w:line="240" w:lineRule="auto"/>
        <w:contextualSpacing/>
      </w:pPr>
    </w:p>
    <w:p w14:paraId="7EDEB79E" w14:textId="77777777" w:rsidR="004B62F7" w:rsidRPr="004B62F7" w:rsidRDefault="004B62F7" w:rsidP="004B62F7">
      <w:pPr>
        <w:spacing w:line="240" w:lineRule="auto"/>
        <w:contextualSpacing/>
      </w:pPr>
      <w:r w:rsidRPr="004B62F7">
        <w:t xml:space="preserve">“Building the Alabama Labor Movement: Nicholas Byrne Stack and the Knights of Labor,” </w:t>
      </w:r>
      <w:r w:rsidRPr="004B62F7">
        <w:rPr>
          <w:i/>
        </w:rPr>
        <w:t>Alabama Review: A Quarterly Journal of Alabama History</w:t>
      </w:r>
      <w:r w:rsidRPr="004B62F7">
        <w:t xml:space="preserve"> 73 (April 2020): 91-117.</w:t>
      </w:r>
    </w:p>
    <w:p w14:paraId="0FC13D23" w14:textId="77777777" w:rsidR="004B62F7" w:rsidRDefault="004B62F7" w:rsidP="004B62F7">
      <w:pPr>
        <w:spacing w:line="240" w:lineRule="auto"/>
        <w:contextualSpacing/>
      </w:pPr>
    </w:p>
    <w:p w14:paraId="21CCA376" w14:textId="77777777" w:rsidR="004B62F7" w:rsidRPr="004B62F7" w:rsidRDefault="004B62F7" w:rsidP="004B62F7">
      <w:pPr>
        <w:spacing w:line="240" w:lineRule="auto"/>
        <w:contextualSpacing/>
      </w:pPr>
      <w:r w:rsidRPr="004B62F7">
        <w:rPr>
          <w:i/>
        </w:rPr>
        <w:t>Arkansas’s Gilded Age: The Rise, Decline, and Legacy of Populism and Working-</w:t>
      </w:r>
    </w:p>
    <w:p w14:paraId="42A7BC09" w14:textId="77777777" w:rsidR="004B62F7" w:rsidRPr="004B62F7" w:rsidRDefault="004B62F7" w:rsidP="004B62F7">
      <w:pPr>
        <w:spacing w:line="240" w:lineRule="auto"/>
        <w:contextualSpacing/>
      </w:pPr>
      <w:r w:rsidRPr="004B62F7">
        <w:rPr>
          <w:i/>
        </w:rPr>
        <w:t>Class Protest</w:t>
      </w:r>
      <w:r w:rsidRPr="004B62F7">
        <w:t xml:space="preserve"> (Columbia: University of Missouri Press, 2018)</w:t>
      </w:r>
    </w:p>
    <w:p w14:paraId="3E1E0B63" w14:textId="77777777" w:rsidR="004B62F7" w:rsidRDefault="004B62F7" w:rsidP="004B62F7">
      <w:pPr>
        <w:spacing w:line="240" w:lineRule="auto"/>
        <w:contextualSpacing/>
      </w:pPr>
    </w:p>
    <w:sectPr w:rsidR="004B6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7"/>
    <w:rsid w:val="004B62F7"/>
    <w:rsid w:val="004C0BD1"/>
    <w:rsid w:val="00633A9E"/>
    <w:rsid w:val="008F0235"/>
    <w:rsid w:val="00E5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4381"/>
  <w15:chartTrackingRefBased/>
  <w15:docId w15:val="{29F57DF4-0E2F-4DA9-A56A-57D4CC4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F7"/>
    <w:rPr>
      <w:rFonts w:eastAsiaTheme="majorEastAsia" w:cstheme="majorBidi"/>
      <w:color w:val="272727" w:themeColor="text1" w:themeTint="D8"/>
    </w:rPr>
  </w:style>
  <w:style w:type="paragraph" w:styleId="Title">
    <w:name w:val="Title"/>
    <w:basedOn w:val="Normal"/>
    <w:next w:val="Normal"/>
    <w:link w:val="TitleChar"/>
    <w:uiPriority w:val="10"/>
    <w:qFormat/>
    <w:rsid w:val="004B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F7"/>
    <w:pPr>
      <w:spacing w:before="160"/>
      <w:jc w:val="center"/>
    </w:pPr>
    <w:rPr>
      <w:i/>
      <w:iCs/>
      <w:color w:val="404040" w:themeColor="text1" w:themeTint="BF"/>
    </w:rPr>
  </w:style>
  <w:style w:type="character" w:customStyle="1" w:styleId="QuoteChar">
    <w:name w:val="Quote Char"/>
    <w:basedOn w:val="DefaultParagraphFont"/>
    <w:link w:val="Quote"/>
    <w:uiPriority w:val="29"/>
    <w:rsid w:val="004B62F7"/>
    <w:rPr>
      <w:i/>
      <w:iCs/>
      <w:color w:val="404040" w:themeColor="text1" w:themeTint="BF"/>
    </w:rPr>
  </w:style>
  <w:style w:type="paragraph" w:styleId="ListParagraph">
    <w:name w:val="List Paragraph"/>
    <w:basedOn w:val="Normal"/>
    <w:uiPriority w:val="34"/>
    <w:qFormat/>
    <w:rsid w:val="004B62F7"/>
    <w:pPr>
      <w:ind w:left="720"/>
      <w:contextualSpacing/>
    </w:pPr>
  </w:style>
  <w:style w:type="character" w:styleId="IntenseEmphasis">
    <w:name w:val="Intense Emphasis"/>
    <w:basedOn w:val="DefaultParagraphFont"/>
    <w:uiPriority w:val="21"/>
    <w:qFormat/>
    <w:rsid w:val="004B62F7"/>
    <w:rPr>
      <w:i/>
      <w:iCs/>
      <w:color w:val="0F4761" w:themeColor="accent1" w:themeShade="BF"/>
    </w:rPr>
  </w:style>
  <w:style w:type="paragraph" w:styleId="IntenseQuote">
    <w:name w:val="Intense Quote"/>
    <w:basedOn w:val="Normal"/>
    <w:next w:val="Normal"/>
    <w:link w:val="IntenseQuoteChar"/>
    <w:uiPriority w:val="30"/>
    <w:qFormat/>
    <w:rsid w:val="004B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F7"/>
    <w:rPr>
      <w:i/>
      <w:iCs/>
      <w:color w:val="0F4761" w:themeColor="accent1" w:themeShade="BF"/>
    </w:rPr>
  </w:style>
  <w:style w:type="character" w:styleId="IntenseReference">
    <w:name w:val="Intense Reference"/>
    <w:basedOn w:val="DefaultParagraphFont"/>
    <w:uiPriority w:val="32"/>
    <w:qFormat/>
    <w:rsid w:val="004B62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1630</Characters>
  <Application>Microsoft Office Word</Application>
  <DocSecurity>0</DocSecurity>
  <Lines>232</Lines>
  <Paragraphs>131</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 Matthew G</dc:creator>
  <cp:keywords/>
  <dc:description/>
  <cp:lastModifiedBy>Hild, Matthew G</cp:lastModifiedBy>
  <cp:revision>1</cp:revision>
  <dcterms:created xsi:type="dcterms:W3CDTF">2026-01-13T19:27:00Z</dcterms:created>
  <dcterms:modified xsi:type="dcterms:W3CDTF">2026-01-13T19:37:00Z</dcterms:modified>
</cp:coreProperties>
</file>